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73E1A" w14:textId="75BA6B2D" w:rsidR="00EC4F7D" w:rsidRDefault="00454537">
      <w:pPr>
        <w:pStyle w:val="Heading1"/>
        <w:jc w:val="center"/>
        <w:rPr>
          <w:rFonts w:ascii="Arial" w:hAnsi="Arial" w:cs="Arial"/>
          <w:sz w:val="24"/>
        </w:rPr>
      </w:pPr>
      <w:r>
        <w:rPr>
          <w:rFonts w:ascii="Arial" w:hAnsi="Arial" w:cs="Arial"/>
          <w:sz w:val="24"/>
        </w:rPr>
        <w:t xml:space="preserve">INFONET </w:t>
      </w:r>
      <w:r w:rsidR="00B72F4E">
        <w:rPr>
          <w:rFonts w:ascii="Arial" w:hAnsi="Arial" w:cs="Arial"/>
          <w:sz w:val="24"/>
        </w:rPr>
        <w:t xml:space="preserve">SA </w:t>
      </w:r>
      <w:r>
        <w:rPr>
          <w:rFonts w:ascii="Arial" w:hAnsi="Arial" w:cs="Arial"/>
          <w:sz w:val="24"/>
        </w:rPr>
        <w:t>SERVICE DEFINITIONS</w:t>
      </w:r>
    </w:p>
    <w:p w14:paraId="1186315B" w14:textId="77777777" w:rsidR="00EC4F7D" w:rsidRPr="00EC4F7D" w:rsidRDefault="00EC4F7D" w:rsidP="00EC4F7D"/>
    <w:p w14:paraId="64203597" w14:textId="77777777" w:rsidR="00454537" w:rsidRDefault="00454537">
      <w:pPr>
        <w:pStyle w:val="Heading1"/>
        <w:jc w:val="center"/>
        <w:rPr>
          <w:rFonts w:ascii="Arial" w:hAnsi="Arial" w:cs="Arial"/>
          <w:sz w:val="24"/>
        </w:rPr>
      </w:pPr>
      <w:r>
        <w:rPr>
          <w:rFonts w:ascii="Arial" w:hAnsi="Arial" w:cs="Arial"/>
          <w:sz w:val="24"/>
        </w:rPr>
        <w:t>See ICASA Policy &amp; Procedures for more detailed service descriptions</w:t>
      </w:r>
      <w:r w:rsidR="00EC4F7D">
        <w:rPr>
          <w:rFonts w:ascii="Arial" w:hAnsi="Arial" w:cs="Arial"/>
          <w:sz w:val="24"/>
        </w:rPr>
        <w:t>.</w:t>
      </w:r>
    </w:p>
    <w:p w14:paraId="42B4D146" w14:textId="77777777" w:rsidR="00454537" w:rsidRDefault="00454537">
      <w:pPr>
        <w:rPr>
          <w:rFonts w:ascii="Arial" w:hAnsi="Arial" w:cs="Arial"/>
          <w:b/>
          <w:bCs/>
          <w:sz w:val="22"/>
        </w:rPr>
      </w:pPr>
    </w:p>
    <w:p w14:paraId="2DCD4817" w14:textId="77777777" w:rsidR="00454537" w:rsidRDefault="00454537">
      <w:pPr>
        <w:rPr>
          <w:rFonts w:ascii="Arial" w:hAnsi="Arial" w:cs="Arial"/>
          <w:b/>
          <w:bCs/>
          <w:sz w:val="22"/>
        </w:rPr>
      </w:pPr>
    </w:p>
    <w:p w14:paraId="37537625" w14:textId="0A625264" w:rsidR="00454537" w:rsidRDefault="00454537">
      <w:pPr>
        <w:ind w:left="679" w:hanging="679"/>
        <w:rPr>
          <w:rFonts w:ascii="Arial" w:hAnsi="Arial" w:cs="Arial"/>
          <w:sz w:val="22"/>
        </w:rPr>
      </w:pPr>
      <w:r>
        <w:rPr>
          <w:rFonts w:ascii="Arial" w:hAnsi="Arial" w:cs="Arial"/>
          <w:sz w:val="22"/>
        </w:rPr>
        <w:t>1.</w:t>
      </w:r>
      <w:r>
        <w:rPr>
          <w:rFonts w:ascii="Arial" w:hAnsi="Arial" w:cs="Arial"/>
          <w:sz w:val="22"/>
        </w:rPr>
        <w:tab/>
      </w:r>
      <w:r>
        <w:rPr>
          <w:rFonts w:ascii="Arial" w:hAnsi="Arial" w:cs="Arial"/>
          <w:b/>
          <w:bCs/>
          <w:sz w:val="22"/>
          <w:u w:val="single"/>
        </w:rPr>
        <w:t>Non-Client Crisis Intervention</w:t>
      </w:r>
      <w:r>
        <w:rPr>
          <w:rFonts w:ascii="Arial" w:hAnsi="Arial" w:cs="Arial"/>
          <w:sz w:val="22"/>
        </w:rPr>
        <w:t xml:space="preserve"> – Non-client crisis intervention is crisis intervention counseling provided to someone who is not assigned a client identification number because </w:t>
      </w:r>
      <w:r w:rsidR="000D2082">
        <w:rPr>
          <w:rFonts w:ascii="Arial" w:hAnsi="Arial" w:cs="Arial"/>
          <w:sz w:val="22"/>
        </w:rPr>
        <w:t>they do</w:t>
      </w:r>
      <w:r>
        <w:rPr>
          <w:rFonts w:ascii="Arial" w:hAnsi="Arial" w:cs="Arial"/>
          <w:sz w:val="22"/>
        </w:rPr>
        <w:t xml:space="preserve"> not give a name/identifying information and/or does not wish to become a client of the center or have their case re-opened. This service is usually provided via hotline but may occur in person</w:t>
      </w:r>
      <w:r w:rsidR="00EC4F7D">
        <w:rPr>
          <w:rFonts w:ascii="Arial" w:hAnsi="Arial" w:cs="Arial"/>
          <w:sz w:val="22"/>
        </w:rPr>
        <w:t xml:space="preserve">, such as when </w:t>
      </w:r>
      <w:r>
        <w:rPr>
          <w:rFonts w:ascii="Arial" w:hAnsi="Arial" w:cs="Arial"/>
          <w:sz w:val="22"/>
        </w:rPr>
        <w:t>someone discloses and receives crisis intervention services after an education presentation).</w:t>
      </w:r>
    </w:p>
    <w:p w14:paraId="17E8307A" w14:textId="77777777" w:rsidR="00454537" w:rsidRDefault="00454537">
      <w:pPr>
        <w:ind w:left="679" w:hanging="679"/>
        <w:rPr>
          <w:rFonts w:ascii="Arial" w:hAnsi="Arial" w:cs="Arial"/>
          <w:sz w:val="22"/>
        </w:rPr>
      </w:pPr>
    </w:p>
    <w:p w14:paraId="4198734A" w14:textId="77777777" w:rsidR="00454537" w:rsidRDefault="00454537">
      <w:pPr>
        <w:pStyle w:val="BodyTextIndent"/>
      </w:pPr>
      <w:r>
        <w:t>In most cases, this will be a victim-initiated call. In some cases,</w:t>
      </w:r>
      <w:r w:rsidR="00EC4F7D">
        <w:t xml:space="preserve"> the call</w:t>
      </w:r>
      <w:r>
        <w:t xml:space="preserve"> may be </w:t>
      </w:r>
      <w:r w:rsidR="00EC4F7D">
        <w:t xml:space="preserve">from </w:t>
      </w:r>
      <w:r>
        <w:t xml:space="preserve">a parent, other family member or friend who requests assistance in handling their emotions regarding the sexual assault or sexual abuse of a child, partner, family </w:t>
      </w:r>
      <w:r w:rsidR="00EC4F7D">
        <w:t xml:space="preserve">member, </w:t>
      </w:r>
      <w:r>
        <w:t>or friend.</w:t>
      </w:r>
    </w:p>
    <w:p w14:paraId="108BB5DA" w14:textId="77777777" w:rsidR="00454537" w:rsidRDefault="00454537">
      <w:pPr>
        <w:ind w:left="679" w:hanging="679"/>
        <w:rPr>
          <w:rFonts w:ascii="Arial" w:hAnsi="Arial" w:cs="Arial"/>
          <w:sz w:val="22"/>
        </w:rPr>
      </w:pPr>
    </w:p>
    <w:p w14:paraId="5ACC291C" w14:textId="77777777" w:rsidR="00454537" w:rsidRDefault="00454537">
      <w:pPr>
        <w:ind w:left="679" w:hanging="679"/>
        <w:rPr>
          <w:rFonts w:ascii="Arial" w:hAnsi="Arial" w:cs="Arial"/>
          <w:sz w:val="22"/>
        </w:rPr>
      </w:pPr>
      <w:r>
        <w:rPr>
          <w:rFonts w:ascii="Arial" w:hAnsi="Arial" w:cs="Arial"/>
          <w:sz w:val="22"/>
        </w:rPr>
        <w:t>2.</w:t>
      </w:r>
      <w:r>
        <w:rPr>
          <w:rFonts w:ascii="Arial" w:hAnsi="Arial" w:cs="Arial"/>
          <w:sz w:val="22"/>
        </w:rPr>
        <w:tab/>
      </w:r>
      <w:r>
        <w:rPr>
          <w:rFonts w:ascii="Arial" w:hAnsi="Arial" w:cs="Arial"/>
          <w:b/>
          <w:bCs/>
          <w:sz w:val="22"/>
          <w:u w:val="single"/>
        </w:rPr>
        <w:t>Client</w:t>
      </w:r>
      <w:r>
        <w:rPr>
          <w:rFonts w:ascii="Arial" w:hAnsi="Arial" w:cs="Arial"/>
          <w:sz w:val="22"/>
        </w:rPr>
        <w:t xml:space="preserve"> – In the case of counseling, a person generally becomes a client when the center has gathered enough information to assign a client identification </w:t>
      </w:r>
      <w:proofErr w:type="gramStart"/>
      <w:r>
        <w:rPr>
          <w:rFonts w:ascii="Arial" w:hAnsi="Arial" w:cs="Arial"/>
          <w:sz w:val="22"/>
        </w:rPr>
        <w:t>number</w:t>
      </w:r>
      <w:proofErr w:type="gramEnd"/>
      <w:r>
        <w:rPr>
          <w:rFonts w:ascii="Arial" w:hAnsi="Arial" w:cs="Arial"/>
          <w:sz w:val="22"/>
        </w:rPr>
        <w:t xml:space="preserve"> or the person seeks additional services from the program subsequent to crisis intervention services.</w:t>
      </w:r>
    </w:p>
    <w:p w14:paraId="65520ADC" w14:textId="77777777" w:rsidR="00454537" w:rsidRDefault="00454537">
      <w:pPr>
        <w:ind w:left="679" w:hanging="679"/>
        <w:rPr>
          <w:rFonts w:ascii="Arial" w:hAnsi="Arial" w:cs="Arial"/>
          <w:sz w:val="22"/>
        </w:rPr>
      </w:pPr>
    </w:p>
    <w:p w14:paraId="17778526" w14:textId="77777777" w:rsidR="00454537" w:rsidRDefault="00454537">
      <w:pPr>
        <w:pStyle w:val="BodyTextIndent"/>
      </w:pPr>
      <w:r>
        <w:t xml:space="preserve">In the case of advocacy, a person generally becomes a client when the center provides </w:t>
      </w:r>
      <w:proofErr w:type="gramStart"/>
      <w:r>
        <w:t>telephone</w:t>
      </w:r>
      <w:proofErr w:type="gramEnd"/>
      <w:r>
        <w:t xml:space="preserve"> or in-person advocacy services related to medical care or reporting to law enforcement.</w:t>
      </w:r>
    </w:p>
    <w:p w14:paraId="5F3BB382" w14:textId="77777777" w:rsidR="00454537" w:rsidRDefault="00454537">
      <w:pPr>
        <w:ind w:left="679" w:hanging="679"/>
        <w:rPr>
          <w:rFonts w:ascii="Arial" w:hAnsi="Arial" w:cs="Arial"/>
          <w:sz w:val="22"/>
        </w:rPr>
      </w:pPr>
    </w:p>
    <w:p w14:paraId="10625E9E" w14:textId="77777777" w:rsidR="00454537" w:rsidRDefault="00454537">
      <w:pPr>
        <w:ind w:left="1358" w:hanging="679"/>
        <w:rPr>
          <w:rFonts w:ascii="Arial" w:hAnsi="Arial" w:cs="Arial"/>
          <w:sz w:val="22"/>
        </w:rPr>
      </w:pPr>
      <w:r>
        <w:rPr>
          <w:rFonts w:ascii="Arial" w:hAnsi="Arial" w:cs="Arial"/>
          <w:sz w:val="22"/>
        </w:rPr>
        <w:t>A.</w:t>
      </w:r>
      <w:r>
        <w:rPr>
          <w:rFonts w:ascii="Arial" w:hAnsi="Arial" w:cs="Arial"/>
          <w:sz w:val="22"/>
        </w:rPr>
        <w:tab/>
      </w:r>
      <w:r>
        <w:rPr>
          <w:rFonts w:ascii="Arial" w:hAnsi="Arial" w:cs="Arial"/>
          <w:b/>
          <w:bCs/>
          <w:sz w:val="22"/>
        </w:rPr>
        <w:t>Victim</w:t>
      </w:r>
      <w:r>
        <w:rPr>
          <w:rFonts w:ascii="Arial" w:hAnsi="Arial" w:cs="Arial"/>
          <w:sz w:val="22"/>
        </w:rPr>
        <w:t xml:space="preserve"> – Any person of any age who seeks assistance after being sexually assaulted.</w:t>
      </w:r>
    </w:p>
    <w:p w14:paraId="28D48574" w14:textId="77777777" w:rsidR="00454537" w:rsidRDefault="00454537">
      <w:pPr>
        <w:ind w:left="679" w:hanging="679"/>
        <w:rPr>
          <w:rFonts w:ascii="Arial" w:hAnsi="Arial" w:cs="Arial"/>
          <w:sz w:val="22"/>
        </w:rPr>
      </w:pPr>
    </w:p>
    <w:p w14:paraId="7C107380" w14:textId="77777777" w:rsidR="00454537" w:rsidRDefault="00454537">
      <w:pPr>
        <w:ind w:left="1358" w:hanging="679"/>
        <w:rPr>
          <w:rFonts w:ascii="Arial" w:hAnsi="Arial" w:cs="Arial"/>
          <w:sz w:val="22"/>
        </w:rPr>
      </w:pPr>
      <w:r>
        <w:rPr>
          <w:rFonts w:ascii="Arial" w:hAnsi="Arial" w:cs="Arial"/>
          <w:sz w:val="22"/>
        </w:rPr>
        <w:t>B.</w:t>
      </w:r>
      <w:r>
        <w:rPr>
          <w:rFonts w:ascii="Arial" w:hAnsi="Arial" w:cs="Arial"/>
          <w:sz w:val="22"/>
        </w:rPr>
        <w:tab/>
      </w:r>
      <w:r>
        <w:rPr>
          <w:rFonts w:ascii="Arial" w:hAnsi="Arial" w:cs="Arial"/>
          <w:b/>
          <w:bCs/>
          <w:sz w:val="22"/>
        </w:rPr>
        <w:t>Significant Other</w:t>
      </w:r>
      <w:r>
        <w:rPr>
          <w:rFonts w:ascii="Arial" w:hAnsi="Arial" w:cs="Arial"/>
          <w:sz w:val="22"/>
        </w:rPr>
        <w:t xml:space="preserve"> – Any person of any age who seeks assistance in dealing with their own crisis/feelings </w:t>
      </w:r>
      <w:proofErr w:type="gramStart"/>
      <w:r>
        <w:rPr>
          <w:rFonts w:ascii="Arial" w:hAnsi="Arial" w:cs="Arial"/>
          <w:sz w:val="22"/>
        </w:rPr>
        <w:t>as a result of</w:t>
      </w:r>
      <w:proofErr w:type="gramEnd"/>
      <w:r>
        <w:rPr>
          <w:rFonts w:ascii="Arial" w:hAnsi="Arial" w:cs="Arial"/>
          <w:sz w:val="22"/>
        </w:rPr>
        <w:t xml:space="preserve"> the sexual assault of a loved one. If contact with a significant other is solely focused on services provided to a victim who is a center client, this is </w:t>
      </w:r>
      <w:r w:rsidR="00D20EE9">
        <w:rPr>
          <w:rFonts w:ascii="Arial" w:hAnsi="Arial" w:cs="Arial"/>
          <w:sz w:val="22"/>
        </w:rPr>
        <w:t>Parent/Guardian C</w:t>
      </w:r>
      <w:r>
        <w:rPr>
          <w:rFonts w:ascii="Arial" w:hAnsi="Arial" w:cs="Arial"/>
          <w:sz w:val="22"/>
        </w:rPr>
        <w:t>onsultation (see #4 below) and the significant other does not become a client.</w:t>
      </w:r>
    </w:p>
    <w:p w14:paraId="1E2BF6D4" w14:textId="77777777" w:rsidR="00454537" w:rsidRDefault="00454537">
      <w:pPr>
        <w:ind w:left="679" w:hanging="679"/>
        <w:rPr>
          <w:rFonts w:ascii="Arial" w:hAnsi="Arial" w:cs="Arial"/>
          <w:sz w:val="22"/>
        </w:rPr>
      </w:pPr>
    </w:p>
    <w:p w14:paraId="17A8EA46" w14:textId="77777777" w:rsidR="00454537" w:rsidRDefault="00454537">
      <w:pPr>
        <w:ind w:left="679" w:hanging="679"/>
        <w:rPr>
          <w:rFonts w:ascii="Arial" w:hAnsi="Arial" w:cs="Arial"/>
          <w:sz w:val="22"/>
        </w:rPr>
      </w:pPr>
      <w:r>
        <w:rPr>
          <w:rFonts w:ascii="Arial" w:hAnsi="Arial" w:cs="Arial"/>
          <w:sz w:val="22"/>
        </w:rPr>
        <w:t>3.</w:t>
      </w:r>
      <w:r>
        <w:rPr>
          <w:rFonts w:ascii="Arial" w:hAnsi="Arial" w:cs="Arial"/>
          <w:sz w:val="22"/>
        </w:rPr>
        <w:tab/>
      </w:r>
      <w:r>
        <w:rPr>
          <w:rFonts w:ascii="Arial" w:hAnsi="Arial" w:cs="Arial"/>
          <w:b/>
          <w:bCs/>
          <w:sz w:val="22"/>
          <w:u w:val="single"/>
        </w:rPr>
        <w:t>Counseling</w:t>
      </w:r>
      <w:r>
        <w:rPr>
          <w:rFonts w:ascii="Arial" w:hAnsi="Arial" w:cs="Arial"/>
          <w:sz w:val="22"/>
        </w:rPr>
        <w:t xml:space="preserve"> – Verbal assistance intended to be helpful </w:t>
      </w:r>
      <w:r w:rsidR="00EC4F7D">
        <w:rPr>
          <w:rFonts w:ascii="Arial" w:hAnsi="Arial" w:cs="Arial"/>
          <w:sz w:val="22"/>
        </w:rPr>
        <w:t xml:space="preserve">to </w:t>
      </w:r>
      <w:r>
        <w:rPr>
          <w:rFonts w:ascii="Arial" w:hAnsi="Arial" w:cs="Arial"/>
          <w:sz w:val="22"/>
        </w:rPr>
        <w:t xml:space="preserve">and supportive </w:t>
      </w:r>
      <w:r w:rsidR="00EC4F7D">
        <w:rPr>
          <w:rFonts w:ascii="Arial" w:hAnsi="Arial" w:cs="Arial"/>
          <w:sz w:val="22"/>
        </w:rPr>
        <w:t>of</w:t>
      </w:r>
      <w:r>
        <w:rPr>
          <w:rFonts w:ascii="Arial" w:hAnsi="Arial" w:cs="Arial"/>
          <w:sz w:val="22"/>
        </w:rPr>
        <w:t xml:space="preserve"> victims of sexual assault or the</w:t>
      </w:r>
      <w:r w:rsidR="00EC4F7D">
        <w:rPr>
          <w:rFonts w:ascii="Arial" w:hAnsi="Arial" w:cs="Arial"/>
          <w:sz w:val="22"/>
        </w:rPr>
        <w:t>ir</w:t>
      </w:r>
      <w:r>
        <w:rPr>
          <w:rFonts w:ascii="Arial" w:hAnsi="Arial" w:cs="Arial"/>
          <w:sz w:val="22"/>
        </w:rPr>
        <w:t xml:space="preserve"> significant others.</w:t>
      </w:r>
    </w:p>
    <w:p w14:paraId="46304F4E" w14:textId="77777777" w:rsidR="00454537" w:rsidRDefault="00454537">
      <w:pPr>
        <w:ind w:left="679" w:hanging="679"/>
        <w:rPr>
          <w:rFonts w:ascii="Arial" w:hAnsi="Arial" w:cs="Arial"/>
          <w:sz w:val="22"/>
        </w:rPr>
      </w:pPr>
    </w:p>
    <w:p w14:paraId="1F95297B" w14:textId="35780FC0" w:rsidR="00975AAE" w:rsidRDefault="00454537" w:rsidP="00975AAE">
      <w:pPr>
        <w:ind w:left="1358" w:hanging="679"/>
        <w:rPr>
          <w:rFonts w:ascii="Arial" w:hAnsi="Arial" w:cs="Arial"/>
          <w:sz w:val="22"/>
        </w:rPr>
      </w:pPr>
      <w:r>
        <w:rPr>
          <w:rFonts w:ascii="Arial" w:hAnsi="Arial" w:cs="Arial"/>
          <w:sz w:val="22"/>
        </w:rPr>
        <w:t>A.</w:t>
      </w:r>
      <w:r>
        <w:rPr>
          <w:rFonts w:ascii="Arial" w:hAnsi="Arial" w:cs="Arial"/>
          <w:sz w:val="22"/>
        </w:rPr>
        <w:tab/>
      </w:r>
      <w:r>
        <w:rPr>
          <w:rFonts w:ascii="Arial" w:hAnsi="Arial" w:cs="Arial"/>
          <w:b/>
          <w:bCs/>
          <w:sz w:val="22"/>
        </w:rPr>
        <w:t>In-Person Counseling</w:t>
      </w:r>
      <w:r>
        <w:rPr>
          <w:rFonts w:ascii="Arial" w:hAnsi="Arial" w:cs="Arial"/>
          <w:sz w:val="22"/>
        </w:rPr>
        <w:t xml:space="preserve"> – Face-to</w:t>
      </w:r>
      <w:r w:rsidRPr="008C6294">
        <w:rPr>
          <w:rFonts w:ascii="Arial" w:hAnsi="Arial" w:cs="Arial"/>
          <w:color w:val="000000" w:themeColor="text1"/>
          <w:sz w:val="22"/>
        </w:rPr>
        <w:t>-face</w:t>
      </w:r>
      <w:r w:rsidR="00EC485B" w:rsidRPr="008C6294">
        <w:rPr>
          <w:rFonts w:ascii="Arial" w:hAnsi="Arial" w:cs="Arial"/>
          <w:color w:val="000000" w:themeColor="text1"/>
          <w:sz w:val="22"/>
        </w:rPr>
        <w:t xml:space="preserve"> (in-person or video)</w:t>
      </w:r>
      <w:r w:rsidRPr="008C6294">
        <w:rPr>
          <w:rFonts w:ascii="Arial" w:hAnsi="Arial" w:cs="Arial"/>
          <w:color w:val="000000" w:themeColor="text1"/>
          <w:sz w:val="22"/>
        </w:rPr>
        <w:t xml:space="preserve"> verbal </w:t>
      </w:r>
      <w:r>
        <w:rPr>
          <w:rFonts w:ascii="Arial" w:hAnsi="Arial" w:cs="Arial"/>
          <w:sz w:val="22"/>
        </w:rPr>
        <w:t>assistance intended to be helpful</w:t>
      </w:r>
      <w:r w:rsidR="00EC4F7D">
        <w:rPr>
          <w:rFonts w:ascii="Arial" w:hAnsi="Arial" w:cs="Arial"/>
          <w:sz w:val="22"/>
        </w:rPr>
        <w:t xml:space="preserve"> to </w:t>
      </w:r>
      <w:r>
        <w:rPr>
          <w:rFonts w:ascii="Arial" w:hAnsi="Arial" w:cs="Arial"/>
          <w:sz w:val="22"/>
        </w:rPr>
        <w:t xml:space="preserve">and supportive </w:t>
      </w:r>
      <w:r w:rsidR="00EC4F7D">
        <w:rPr>
          <w:rFonts w:ascii="Arial" w:hAnsi="Arial" w:cs="Arial"/>
          <w:sz w:val="22"/>
        </w:rPr>
        <w:t>of</w:t>
      </w:r>
      <w:r>
        <w:rPr>
          <w:rFonts w:ascii="Arial" w:hAnsi="Arial" w:cs="Arial"/>
          <w:sz w:val="22"/>
        </w:rPr>
        <w:t xml:space="preserve"> victims of sexual assault or the significant other(s).</w:t>
      </w:r>
      <w:r w:rsidR="00EC485B">
        <w:rPr>
          <w:rFonts w:ascii="Arial" w:hAnsi="Arial" w:cs="Arial"/>
          <w:sz w:val="22"/>
        </w:rPr>
        <w:t xml:space="preserve"> </w:t>
      </w:r>
      <w:r w:rsidR="00975AAE">
        <w:rPr>
          <w:rFonts w:ascii="Arial" w:hAnsi="Arial" w:cs="Arial"/>
          <w:b/>
          <w:bCs/>
          <w:sz w:val="22"/>
        </w:rPr>
        <w:t>Video counseling or advocacy</w:t>
      </w:r>
      <w:r w:rsidR="00975AAE" w:rsidRPr="00F04058">
        <w:rPr>
          <w:rFonts w:ascii="Arial" w:hAnsi="Arial" w:cs="Arial"/>
          <w:b/>
          <w:bCs/>
          <w:sz w:val="22"/>
        </w:rPr>
        <w:t xml:space="preserve"> </w:t>
      </w:r>
      <w:r w:rsidR="00975AAE" w:rsidRPr="00F04058">
        <w:rPr>
          <w:rFonts w:ascii="Arial" w:hAnsi="Arial" w:cs="Arial"/>
          <w:b/>
          <w:bCs/>
          <w:color w:val="000000" w:themeColor="text1"/>
          <w:sz w:val="22"/>
        </w:rPr>
        <w:t>communications</w:t>
      </w:r>
      <w:r w:rsidR="00975AAE" w:rsidRPr="00F04058">
        <w:rPr>
          <w:rFonts w:ascii="Arial" w:hAnsi="Arial" w:cs="Arial"/>
          <w:color w:val="000000" w:themeColor="text1"/>
          <w:sz w:val="22"/>
        </w:rPr>
        <w:t xml:space="preserve"> are also included in </w:t>
      </w:r>
      <w:r w:rsidR="00975AAE">
        <w:rPr>
          <w:rFonts w:ascii="Arial" w:hAnsi="Arial" w:cs="Arial"/>
          <w:color w:val="000000" w:themeColor="text1"/>
          <w:sz w:val="22"/>
        </w:rPr>
        <w:t xml:space="preserve">in-person </w:t>
      </w:r>
      <w:r w:rsidR="00975AAE" w:rsidRPr="00F04058">
        <w:rPr>
          <w:rFonts w:ascii="Arial" w:hAnsi="Arial" w:cs="Arial"/>
          <w:color w:val="000000" w:themeColor="text1"/>
          <w:sz w:val="22"/>
        </w:rPr>
        <w:t xml:space="preserve">counseling. </w:t>
      </w:r>
    </w:p>
    <w:p w14:paraId="465F2EF0" w14:textId="386521E9" w:rsidR="00454537" w:rsidRDefault="00454537">
      <w:pPr>
        <w:ind w:left="1358" w:hanging="679"/>
        <w:rPr>
          <w:rFonts w:ascii="Arial" w:hAnsi="Arial" w:cs="Arial"/>
          <w:sz w:val="22"/>
        </w:rPr>
      </w:pPr>
    </w:p>
    <w:p w14:paraId="4C989197" w14:textId="77777777" w:rsidR="00454537" w:rsidRDefault="00454537">
      <w:pPr>
        <w:ind w:left="1358" w:hanging="679"/>
        <w:rPr>
          <w:rFonts w:ascii="Arial" w:hAnsi="Arial" w:cs="Arial"/>
          <w:sz w:val="22"/>
        </w:rPr>
      </w:pPr>
    </w:p>
    <w:p w14:paraId="141636FC" w14:textId="12474CCD" w:rsidR="00454537" w:rsidRDefault="00454537">
      <w:pPr>
        <w:ind w:left="1358" w:hanging="679"/>
        <w:rPr>
          <w:rFonts w:ascii="Arial" w:hAnsi="Arial" w:cs="Arial"/>
          <w:sz w:val="22"/>
        </w:rPr>
      </w:pPr>
      <w:r>
        <w:rPr>
          <w:rFonts w:ascii="Arial" w:hAnsi="Arial" w:cs="Arial"/>
          <w:sz w:val="22"/>
        </w:rPr>
        <w:t>B.</w:t>
      </w:r>
      <w:r>
        <w:rPr>
          <w:rFonts w:ascii="Arial" w:hAnsi="Arial" w:cs="Arial"/>
          <w:sz w:val="22"/>
        </w:rPr>
        <w:tab/>
      </w:r>
      <w:r>
        <w:rPr>
          <w:rFonts w:ascii="Arial" w:hAnsi="Arial" w:cs="Arial"/>
          <w:b/>
          <w:bCs/>
          <w:sz w:val="22"/>
        </w:rPr>
        <w:t>Telephone Counseling</w:t>
      </w:r>
      <w:r>
        <w:rPr>
          <w:rFonts w:ascii="Arial" w:hAnsi="Arial" w:cs="Arial"/>
          <w:sz w:val="22"/>
        </w:rPr>
        <w:t xml:space="preserve"> – Time spent on the hotline or on another telephone line </w:t>
      </w:r>
      <w:proofErr w:type="gramStart"/>
      <w:r>
        <w:rPr>
          <w:rFonts w:ascii="Arial" w:hAnsi="Arial" w:cs="Arial"/>
          <w:sz w:val="22"/>
        </w:rPr>
        <w:t>providing assistance to</w:t>
      </w:r>
      <w:proofErr w:type="gramEnd"/>
      <w:r>
        <w:rPr>
          <w:rFonts w:ascii="Arial" w:hAnsi="Arial" w:cs="Arial"/>
          <w:sz w:val="22"/>
        </w:rPr>
        <w:t xml:space="preserve"> a center client who is dealing with sexual assault.</w:t>
      </w:r>
      <w:r w:rsidR="00EC485B">
        <w:rPr>
          <w:rFonts w:ascii="Arial" w:hAnsi="Arial" w:cs="Arial"/>
          <w:sz w:val="22"/>
        </w:rPr>
        <w:t xml:space="preserve"> </w:t>
      </w:r>
      <w:r w:rsidR="00F04058" w:rsidRPr="00F04058">
        <w:rPr>
          <w:rFonts w:ascii="Arial" w:hAnsi="Arial" w:cs="Arial"/>
          <w:b/>
          <w:bCs/>
          <w:sz w:val="22"/>
        </w:rPr>
        <w:t xml:space="preserve">Text and chat electronic </w:t>
      </w:r>
      <w:r w:rsidR="00F04058" w:rsidRPr="00F04058">
        <w:rPr>
          <w:rFonts w:ascii="Arial" w:hAnsi="Arial" w:cs="Arial"/>
          <w:b/>
          <w:bCs/>
          <w:color w:val="000000" w:themeColor="text1"/>
          <w:sz w:val="22"/>
        </w:rPr>
        <w:t>communications</w:t>
      </w:r>
      <w:r w:rsidR="00F04058" w:rsidRPr="00F04058">
        <w:rPr>
          <w:rFonts w:ascii="Arial" w:hAnsi="Arial" w:cs="Arial"/>
          <w:color w:val="000000" w:themeColor="text1"/>
          <w:sz w:val="22"/>
        </w:rPr>
        <w:t xml:space="preserve"> are also </w:t>
      </w:r>
      <w:r w:rsidR="00EC485B" w:rsidRPr="00F04058">
        <w:rPr>
          <w:rFonts w:ascii="Arial" w:hAnsi="Arial" w:cs="Arial"/>
          <w:color w:val="000000" w:themeColor="text1"/>
          <w:sz w:val="22"/>
        </w:rPr>
        <w:t>included in telephone counseling.</w:t>
      </w:r>
      <w:r w:rsidRPr="00F04058">
        <w:rPr>
          <w:rFonts w:ascii="Arial" w:hAnsi="Arial" w:cs="Arial"/>
          <w:color w:val="000000" w:themeColor="text1"/>
          <w:sz w:val="22"/>
        </w:rPr>
        <w:t xml:space="preserve"> </w:t>
      </w:r>
    </w:p>
    <w:p w14:paraId="33480EF4" w14:textId="77777777" w:rsidR="00454537" w:rsidRDefault="00454537">
      <w:pPr>
        <w:ind w:left="1358" w:hanging="679"/>
        <w:rPr>
          <w:rFonts w:ascii="Arial" w:hAnsi="Arial" w:cs="Arial"/>
          <w:sz w:val="22"/>
        </w:rPr>
      </w:pPr>
    </w:p>
    <w:p w14:paraId="6E728353" w14:textId="77777777" w:rsidR="00454537" w:rsidRDefault="00454537">
      <w:pPr>
        <w:ind w:left="1358" w:hanging="679"/>
        <w:rPr>
          <w:rFonts w:ascii="Arial" w:hAnsi="Arial" w:cs="Arial"/>
          <w:sz w:val="22"/>
        </w:rPr>
      </w:pPr>
      <w:r>
        <w:rPr>
          <w:rFonts w:ascii="Arial" w:hAnsi="Arial" w:cs="Arial"/>
          <w:sz w:val="22"/>
        </w:rPr>
        <w:t>C.</w:t>
      </w:r>
      <w:r>
        <w:rPr>
          <w:rFonts w:ascii="Arial" w:hAnsi="Arial" w:cs="Arial"/>
          <w:sz w:val="22"/>
        </w:rPr>
        <w:tab/>
      </w:r>
      <w:r>
        <w:rPr>
          <w:rFonts w:ascii="Arial" w:hAnsi="Arial" w:cs="Arial"/>
          <w:b/>
          <w:bCs/>
          <w:sz w:val="22"/>
        </w:rPr>
        <w:t xml:space="preserve">Family Counseling – </w:t>
      </w:r>
      <w:r>
        <w:rPr>
          <w:rFonts w:ascii="Arial" w:hAnsi="Arial" w:cs="Arial"/>
          <w:sz w:val="22"/>
        </w:rPr>
        <w:t>Counseling provided to two or more victims or significant others who define themselves as a family unit.</w:t>
      </w:r>
    </w:p>
    <w:p w14:paraId="3A24FB71" w14:textId="77777777" w:rsidR="00454537" w:rsidRDefault="00454537">
      <w:pPr>
        <w:ind w:left="1358" w:hanging="679"/>
        <w:rPr>
          <w:rFonts w:ascii="Arial" w:hAnsi="Arial" w:cs="Arial"/>
          <w:sz w:val="22"/>
        </w:rPr>
      </w:pPr>
    </w:p>
    <w:p w14:paraId="37CEF44B" w14:textId="77777777" w:rsidR="00454537" w:rsidRDefault="00454537">
      <w:pPr>
        <w:ind w:left="1358" w:hanging="679"/>
        <w:rPr>
          <w:rFonts w:ascii="Arial" w:hAnsi="Arial" w:cs="Arial"/>
          <w:sz w:val="22"/>
        </w:rPr>
      </w:pPr>
      <w:r>
        <w:rPr>
          <w:rFonts w:ascii="Arial" w:hAnsi="Arial" w:cs="Arial"/>
          <w:sz w:val="22"/>
        </w:rPr>
        <w:lastRenderedPageBreak/>
        <w:t>D.</w:t>
      </w:r>
      <w:r>
        <w:rPr>
          <w:rFonts w:ascii="Arial" w:hAnsi="Arial" w:cs="Arial"/>
          <w:sz w:val="22"/>
        </w:rPr>
        <w:tab/>
      </w:r>
      <w:r>
        <w:rPr>
          <w:rFonts w:ascii="Arial" w:hAnsi="Arial" w:cs="Arial"/>
          <w:b/>
          <w:bCs/>
          <w:sz w:val="22"/>
        </w:rPr>
        <w:t>Group Counseling</w:t>
      </w:r>
      <w:r>
        <w:rPr>
          <w:rFonts w:ascii="Arial" w:hAnsi="Arial" w:cs="Arial"/>
          <w:sz w:val="22"/>
        </w:rPr>
        <w:t xml:space="preserve"> – Counseling provided to more than two victims or significant others who </w:t>
      </w:r>
      <w:proofErr w:type="gramStart"/>
      <w:r>
        <w:rPr>
          <w:rFonts w:ascii="Arial" w:hAnsi="Arial" w:cs="Arial"/>
          <w:sz w:val="22"/>
        </w:rPr>
        <w:t>meet together</w:t>
      </w:r>
      <w:proofErr w:type="gramEnd"/>
      <w:r>
        <w:rPr>
          <w:rFonts w:ascii="Arial" w:hAnsi="Arial" w:cs="Arial"/>
          <w:sz w:val="22"/>
        </w:rPr>
        <w:t xml:space="preserve"> on a regular basis over a period of time. This includes support groups, counseling groups, therapy groups, psycho-educational groups.</w:t>
      </w:r>
    </w:p>
    <w:p w14:paraId="197EBDB6" w14:textId="77777777" w:rsidR="00454537" w:rsidRDefault="00454537">
      <w:pPr>
        <w:ind w:left="679" w:hanging="679"/>
        <w:rPr>
          <w:rFonts w:ascii="Arial" w:hAnsi="Arial" w:cs="Arial"/>
          <w:sz w:val="22"/>
        </w:rPr>
      </w:pPr>
    </w:p>
    <w:p w14:paraId="2E40A824" w14:textId="77777777" w:rsidR="003A17A4" w:rsidRPr="003A17A4" w:rsidRDefault="00454537" w:rsidP="003A17A4">
      <w:pPr>
        <w:ind w:left="679" w:hanging="679"/>
        <w:rPr>
          <w:rFonts w:ascii="Arial" w:hAnsi="Arial" w:cs="Arial"/>
          <w:bCs/>
          <w:sz w:val="22"/>
          <w:szCs w:val="22"/>
        </w:rPr>
      </w:pPr>
      <w:r>
        <w:rPr>
          <w:rFonts w:ascii="Arial" w:hAnsi="Arial" w:cs="Arial"/>
          <w:sz w:val="22"/>
        </w:rPr>
        <w:t>4.</w:t>
      </w:r>
      <w:r>
        <w:rPr>
          <w:rFonts w:ascii="Arial" w:hAnsi="Arial" w:cs="Arial"/>
          <w:sz w:val="22"/>
        </w:rPr>
        <w:tab/>
      </w:r>
      <w:r w:rsidR="003A17A4" w:rsidRPr="003A17A4">
        <w:rPr>
          <w:rFonts w:ascii="Arial" w:hAnsi="Arial" w:cs="Arial"/>
          <w:b/>
          <w:bCs/>
          <w:sz w:val="22"/>
          <w:szCs w:val="22"/>
          <w:u w:val="single"/>
        </w:rPr>
        <w:t>Parent/Guardian Consultation</w:t>
      </w:r>
      <w:r w:rsidR="003A17A4" w:rsidRPr="003A17A4">
        <w:rPr>
          <w:rFonts w:ascii="Arial" w:hAnsi="Arial" w:cs="Arial"/>
          <w:bCs/>
          <w:sz w:val="22"/>
          <w:szCs w:val="22"/>
        </w:rPr>
        <w:t xml:space="preserve"> - Contact with a parent/guardian of a minor client or client with a disability regarding counseling services at the center. The purpose of this service is to monitor the client’s progress and provide and/or receive feedback regarding client’s status</w:t>
      </w:r>
      <w:r w:rsidR="003E6C0A">
        <w:rPr>
          <w:rFonts w:ascii="Arial" w:hAnsi="Arial" w:cs="Arial"/>
          <w:bCs/>
          <w:sz w:val="22"/>
          <w:szCs w:val="22"/>
        </w:rPr>
        <w:t xml:space="preserve"> </w:t>
      </w:r>
      <w:r w:rsidR="003A17A4" w:rsidRPr="003A17A4">
        <w:rPr>
          <w:rFonts w:ascii="Arial" w:hAnsi="Arial" w:cs="Arial"/>
          <w:bCs/>
          <w:sz w:val="22"/>
          <w:szCs w:val="22"/>
        </w:rPr>
        <w:t xml:space="preserve">pertaining to counseling services provided at the center. </w:t>
      </w:r>
      <w:proofErr w:type="gramStart"/>
      <w:r w:rsidR="003A17A4" w:rsidRPr="003A17A4">
        <w:rPr>
          <w:rFonts w:ascii="Arial" w:hAnsi="Arial" w:cs="Arial"/>
          <w:bCs/>
          <w:sz w:val="22"/>
          <w:szCs w:val="22"/>
        </w:rPr>
        <w:t>In order to</w:t>
      </w:r>
      <w:proofErr w:type="gramEnd"/>
      <w:r w:rsidR="003A17A4" w:rsidRPr="003A17A4">
        <w:rPr>
          <w:rFonts w:ascii="Arial" w:hAnsi="Arial" w:cs="Arial"/>
          <w:bCs/>
          <w:sz w:val="22"/>
          <w:szCs w:val="22"/>
        </w:rPr>
        <w:t xml:space="preserve"> preserve client’s absolute privilege, the parent/guardian must be the custodial parent and/or legal guardian of a minor client or the court-appointed guardian of the person (for health care purposes) of a client with a disability. The rape crisis center will not engage in parent/guardian consultation with a parent/guardian whose interests are </w:t>
      </w:r>
      <w:proofErr w:type="gramStart"/>
      <w:r w:rsidR="003A17A4" w:rsidRPr="003A17A4">
        <w:rPr>
          <w:rFonts w:ascii="Arial" w:hAnsi="Arial" w:cs="Arial"/>
          <w:bCs/>
          <w:sz w:val="22"/>
          <w:szCs w:val="22"/>
        </w:rPr>
        <w:t>adverse</w:t>
      </w:r>
      <w:proofErr w:type="gramEnd"/>
      <w:r w:rsidR="003A17A4" w:rsidRPr="003A17A4">
        <w:rPr>
          <w:rFonts w:ascii="Arial" w:hAnsi="Arial" w:cs="Arial"/>
          <w:bCs/>
          <w:sz w:val="22"/>
          <w:szCs w:val="22"/>
        </w:rPr>
        <w:t xml:space="preserve"> to those of the client receiving counseling services at the center. Parent/guardian consultation is documented in the client’s file; the parent/guardian does not become a client </w:t>
      </w:r>
      <w:proofErr w:type="gramStart"/>
      <w:r w:rsidR="003A17A4" w:rsidRPr="003A17A4">
        <w:rPr>
          <w:rFonts w:ascii="Arial" w:hAnsi="Arial" w:cs="Arial"/>
          <w:bCs/>
          <w:sz w:val="22"/>
          <w:szCs w:val="22"/>
        </w:rPr>
        <w:t>as a result of</w:t>
      </w:r>
      <w:proofErr w:type="gramEnd"/>
      <w:r w:rsidR="003A17A4" w:rsidRPr="003A17A4">
        <w:rPr>
          <w:rFonts w:ascii="Arial" w:hAnsi="Arial" w:cs="Arial"/>
          <w:bCs/>
          <w:sz w:val="22"/>
          <w:szCs w:val="22"/>
        </w:rPr>
        <w:t xml:space="preserve"> this service. </w:t>
      </w:r>
    </w:p>
    <w:p w14:paraId="017F2953" w14:textId="77777777" w:rsidR="003A17A4" w:rsidRPr="003A17A4" w:rsidRDefault="003A17A4" w:rsidP="003A17A4">
      <w:pPr>
        <w:ind w:left="679" w:hanging="679"/>
        <w:rPr>
          <w:rFonts w:ascii="Arial" w:hAnsi="Arial" w:cs="Arial"/>
          <w:bCs/>
          <w:sz w:val="22"/>
          <w:szCs w:val="22"/>
        </w:rPr>
      </w:pPr>
    </w:p>
    <w:p w14:paraId="06610A21" w14:textId="775415B9" w:rsidR="003A17A4" w:rsidRDefault="003A17A4" w:rsidP="003A17A4">
      <w:pPr>
        <w:ind w:left="679"/>
        <w:rPr>
          <w:rFonts w:ascii="Arial" w:hAnsi="Arial" w:cs="Arial"/>
          <w:bCs/>
          <w:sz w:val="22"/>
          <w:szCs w:val="22"/>
        </w:rPr>
      </w:pPr>
      <w:r w:rsidRPr="003A17A4">
        <w:rPr>
          <w:rFonts w:ascii="Arial" w:hAnsi="Arial" w:cs="Arial"/>
          <w:bCs/>
          <w:sz w:val="22"/>
          <w:szCs w:val="22"/>
        </w:rPr>
        <w:t xml:space="preserve">Contact with </w:t>
      </w:r>
      <w:r w:rsidR="003E6C0A">
        <w:rPr>
          <w:rFonts w:ascii="Arial" w:hAnsi="Arial" w:cs="Arial"/>
          <w:bCs/>
          <w:sz w:val="22"/>
          <w:szCs w:val="22"/>
        </w:rPr>
        <w:t xml:space="preserve">the </w:t>
      </w:r>
      <w:r w:rsidRPr="003A17A4">
        <w:rPr>
          <w:rFonts w:ascii="Arial" w:hAnsi="Arial" w:cs="Arial"/>
          <w:bCs/>
          <w:sz w:val="22"/>
          <w:szCs w:val="22"/>
        </w:rPr>
        <w:t xml:space="preserve">parent/guardian </w:t>
      </w:r>
      <w:proofErr w:type="gramStart"/>
      <w:r w:rsidRPr="003A17A4">
        <w:rPr>
          <w:rFonts w:ascii="Arial" w:hAnsi="Arial" w:cs="Arial"/>
          <w:bCs/>
          <w:sz w:val="22"/>
          <w:szCs w:val="22"/>
        </w:rPr>
        <w:t>in the course of</w:t>
      </w:r>
      <w:proofErr w:type="gramEnd"/>
      <w:r w:rsidRPr="003A17A4">
        <w:rPr>
          <w:rFonts w:ascii="Arial" w:hAnsi="Arial" w:cs="Arial"/>
          <w:bCs/>
          <w:sz w:val="22"/>
          <w:szCs w:val="22"/>
        </w:rPr>
        <w:t xml:space="preserve"> providing advocacy services is recorded as</w:t>
      </w:r>
      <w:r w:rsidR="004F4DCC">
        <w:rPr>
          <w:rFonts w:ascii="Arial" w:hAnsi="Arial" w:cs="Arial"/>
          <w:bCs/>
          <w:sz w:val="22"/>
          <w:szCs w:val="22"/>
        </w:rPr>
        <w:t xml:space="preserve"> the</w:t>
      </w:r>
      <w:r w:rsidRPr="003A17A4">
        <w:rPr>
          <w:rFonts w:ascii="Arial" w:hAnsi="Arial" w:cs="Arial"/>
          <w:bCs/>
          <w:sz w:val="22"/>
          <w:szCs w:val="22"/>
        </w:rPr>
        <w:t xml:space="preserve"> advocacy</w:t>
      </w:r>
      <w:r w:rsidR="004F4DCC">
        <w:rPr>
          <w:rFonts w:ascii="Arial" w:hAnsi="Arial" w:cs="Arial"/>
          <w:bCs/>
          <w:sz w:val="22"/>
          <w:szCs w:val="22"/>
        </w:rPr>
        <w:t xml:space="preserve"> service provided</w:t>
      </w:r>
      <w:r w:rsidRPr="003A17A4">
        <w:rPr>
          <w:rFonts w:ascii="Arial" w:hAnsi="Arial" w:cs="Arial"/>
          <w:bCs/>
          <w:sz w:val="22"/>
          <w:szCs w:val="22"/>
        </w:rPr>
        <w:t xml:space="preserve">, not as parent/guardian consultation.  </w:t>
      </w:r>
    </w:p>
    <w:p w14:paraId="53CE5793" w14:textId="77777777" w:rsidR="003A17A4" w:rsidRDefault="003A17A4" w:rsidP="003A17A4">
      <w:pPr>
        <w:ind w:left="679"/>
        <w:rPr>
          <w:rFonts w:ascii="Arial" w:hAnsi="Arial" w:cs="Arial"/>
          <w:bCs/>
          <w:sz w:val="22"/>
          <w:szCs w:val="22"/>
        </w:rPr>
      </w:pPr>
    </w:p>
    <w:p w14:paraId="2E028198" w14:textId="77777777" w:rsidR="00454537" w:rsidRDefault="00454537">
      <w:pPr>
        <w:ind w:left="679" w:hanging="679"/>
        <w:rPr>
          <w:rFonts w:ascii="Arial" w:hAnsi="Arial" w:cs="Arial"/>
          <w:sz w:val="22"/>
        </w:rPr>
      </w:pPr>
      <w:r>
        <w:rPr>
          <w:rFonts w:ascii="Arial" w:hAnsi="Arial" w:cs="Arial"/>
          <w:sz w:val="22"/>
        </w:rPr>
        <w:t>5.</w:t>
      </w:r>
      <w:r>
        <w:rPr>
          <w:rFonts w:ascii="Arial" w:hAnsi="Arial" w:cs="Arial"/>
          <w:sz w:val="22"/>
        </w:rPr>
        <w:tab/>
      </w:r>
      <w:r>
        <w:rPr>
          <w:rFonts w:ascii="Arial" w:hAnsi="Arial" w:cs="Arial"/>
          <w:b/>
          <w:bCs/>
          <w:sz w:val="22"/>
          <w:u w:val="single"/>
        </w:rPr>
        <w:t>Individual Advocacy</w:t>
      </w:r>
      <w:r>
        <w:rPr>
          <w:rFonts w:ascii="Arial" w:hAnsi="Arial" w:cs="Arial"/>
          <w:sz w:val="22"/>
        </w:rPr>
        <w:t xml:space="preserve"> – </w:t>
      </w:r>
      <w:proofErr w:type="gramStart"/>
      <w:r>
        <w:rPr>
          <w:rFonts w:ascii="Arial" w:hAnsi="Arial" w:cs="Arial"/>
          <w:sz w:val="22"/>
        </w:rPr>
        <w:t>Providing assistance</w:t>
      </w:r>
      <w:proofErr w:type="gramEnd"/>
      <w:r>
        <w:rPr>
          <w:rFonts w:ascii="Arial" w:hAnsi="Arial" w:cs="Arial"/>
          <w:sz w:val="22"/>
        </w:rPr>
        <w:t xml:space="preserve"> in the company of</w:t>
      </w:r>
      <w:r w:rsidR="003E6C0A">
        <w:rPr>
          <w:rFonts w:ascii="Arial" w:hAnsi="Arial" w:cs="Arial"/>
          <w:sz w:val="22"/>
        </w:rPr>
        <w:t xml:space="preserve"> </w:t>
      </w:r>
      <w:r>
        <w:rPr>
          <w:rFonts w:ascii="Arial" w:hAnsi="Arial" w:cs="Arial"/>
          <w:sz w:val="22"/>
        </w:rPr>
        <w:t>or on behalf of a specific victim or significant other intervention on the victim’s behalf, during proceedings affecting the victim (</w:t>
      </w:r>
      <w:r w:rsidR="00C14C6C">
        <w:rPr>
          <w:rFonts w:ascii="Arial" w:hAnsi="Arial" w:cs="Arial"/>
          <w:sz w:val="22"/>
        </w:rPr>
        <w:t>e.g.,</w:t>
      </w:r>
      <w:r>
        <w:rPr>
          <w:rFonts w:ascii="Arial" w:hAnsi="Arial" w:cs="Arial"/>
          <w:sz w:val="22"/>
        </w:rPr>
        <w:t xml:space="preserve"> accompanying victim to hospital or </w:t>
      </w:r>
      <w:r w:rsidR="00C14C6C">
        <w:rPr>
          <w:rFonts w:ascii="Arial" w:hAnsi="Arial" w:cs="Arial"/>
          <w:sz w:val="22"/>
        </w:rPr>
        <w:t>state’s</w:t>
      </w:r>
      <w:r>
        <w:rPr>
          <w:rFonts w:ascii="Arial" w:hAnsi="Arial" w:cs="Arial"/>
          <w:sz w:val="22"/>
        </w:rPr>
        <w:t xml:space="preserve"> </w:t>
      </w:r>
      <w:r w:rsidR="004E2696">
        <w:rPr>
          <w:rFonts w:ascii="Arial" w:hAnsi="Arial" w:cs="Arial"/>
          <w:sz w:val="22"/>
        </w:rPr>
        <w:t>a</w:t>
      </w:r>
      <w:r>
        <w:rPr>
          <w:rFonts w:ascii="Arial" w:hAnsi="Arial" w:cs="Arial"/>
          <w:sz w:val="22"/>
        </w:rPr>
        <w:t>ttorney’s office).</w:t>
      </w:r>
    </w:p>
    <w:p w14:paraId="313280FB" w14:textId="77777777" w:rsidR="00454537" w:rsidRDefault="00454537">
      <w:pPr>
        <w:ind w:left="679" w:hanging="679"/>
        <w:rPr>
          <w:rFonts w:ascii="Arial" w:hAnsi="Arial" w:cs="Arial"/>
          <w:sz w:val="22"/>
        </w:rPr>
      </w:pPr>
    </w:p>
    <w:p w14:paraId="798AF213" w14:textId="77777777" w:rsidR="00454537" w:rsidRDefault="00454537">
      <w:pPr>
        <w:ind w:left="1358" w:hanging="679"/>
        <w:rPr>
          <w:rFonts w:ascii="Arial" w:hAnsi="Arial" w:cs="Arial"/>
          <w:sz w:val="22"/>
        </w:rPr>
      </w:pPr>
      <w:r>
        <w:rPr>
          <w:rFonts w:ascii="Arial" w:hAnsi="Arial" w:cs="Arial"/>
          <w:sz w:val="22"/>
        </w:rPr>
        <w:t>A.</w:t>
      </w:r>
      <w:r>
        <w:rPr>
          <w:rFonts w:ascii="Arial" w:hAnsi="Arial" w:cs="Arial"/>
          <w:sz w:val="22"/>
        </w:rPr>
        <w:tab/>
      </w:r>
      <w:r>
        <w:rPr>
          <w:rFonts w:ascii="Arial" w:hAnsi="Arial" w:cs="Arial"/>
          <w:b/>
          <w:bCs/>
          <w:sz w:val="22"/>
        </w:rPr>
        <w:t>Medical Advocacy</w:t>
      </w:r>
      <w:r>
        <w:rPr>
          <w:rFonts w:ascii="Arial" w:hAnsi="Arial" w:cs="Arial"/>
          <w:sz w:val="22"/>
        </w:rPr>
        <w:t xml:space="preserve"> – Individual advocacy related to medical procedures both at the hospital/medical care facility and during follow-up care.</w:t>
      </w:r>
    </w:p>
    <w:p w14:paraId="6275BB63" w14:textId="77777777" w:rsidR="00454537" w:rsidRDefault="00454537">
      <w:pPr>
        <w:ind w:left="1358" w:hanging="679"/>
        <w:rPr>
          <w:rFonts w:ascii="Arial" w:hAnsi="Arial" w:cs="Arial"/>
          <w:sz w:val="22"/>
        </w:rPr>
      </w:pPr>
    </w:p>
    <w:p w14:paraId="59A2A1CD" w14:textId="77777777" w:rsidR="00454537" w:rsidRDefault="00454537">
      <w:pPr>
        <w:ind w:left="1358" w:hanging="679"/>
        <w:rPr>
          <w:rFonts w:ascii="Arial" w:hAnsi="Arial" w:cs="Arial"/>
          <w:sz w:val="22"/>
        </w:rPr>
      </w:pPr>
      <w:r>
        <w:rPr>
          <w:rFonts w:ascii="Arial" w:hAnsi="Arial" w:cs="Arial"/>
          <w:sz w:val="22"/>
        </w:rPr>
        <w:t>B.</w:t>
      </w:r>
      <w:r>
        <w:rPr>
          <w:rFonts w:ascii="Arial" w:hAnsi="Arial" w:cs="Arial"/>
          <w:sz w:val="22"/>
        </w:rPr>
        <w:tab/>
      </w:r>
      <w:r>
        <w:rPr>
          <w:rFonts w:ascii="Arial" w:hAnsi="Arial" w:cs="Arial"/>
          <w:b/>
          <w:bCs/>
          <w:sz w:val="22"/>
        </w:rPr>
        <w:t>Criminal Justice Advocacy</w:t>
      </w:r>
      <w:r>
        <w:rPr>
          <w:rFonts w:ascii="Arial" w:hAnsi="Arial" w:cs="Arial"/>
          <w:sz w:val="22"/>
        </w:rPr>
        <w:t xml:space="preserve"> – Individual advocacy with police, sheriff, state’s attorney, judge, court system.</w:t>
      </w:r>
    </w:p>
    <w:p w14:paraId="4F261156" w14:textId="77777777" w:rsidR="00454537" w:rsidRDefault="00454537">
      <w:pPr>
        <w:ind w:left="1358" w:hanging="679"/>
        <w:rPr>
          <w:rFonts w:ascii="Arial" w:hAnsi="Arial" w:cs="Arial"/>
          <w:sz w:val="22"/>
        </w:rPr>
      </w:pPr>
    </w:p>
    <w:p w14:paraId="5868C4AE" w14:textId="0B5FA7EE" w:rsidR="00303EF9" w:rsidRPr="00C064CD" w:rsidRDefault="00454537" w:rsidP="00303EF9">
      <w:pPr>
        <w:autoSpaceDE w:val="0"/>
        <w:autoSpaceDN w:val="0"/>
        <w:adjustRightInd w:val="0"/>
        <w:ind w:left="1358" w:hanging="679"/>
        <w:rPr>
          <w:rFonts w:ascii="Arial" w:hAnsi="Arial" w:cs="Arial"/>
          <w:color w:val="000000" w:themeColor="text1"/>
          <w:sz w:val="22"/>
        </w:rPr>
      </w:pPr>
      <w:r w:rsidRPr="00303EF9">
        <w:rPr>
          <w:rFonts w:ascii="Arial" w:hAnsi="Arial" w:cs="Arial"/>
          <w:sz w:val="22"/>
        </w:rPr>
        <w:t>C.</w:t>
      </w:r>
      <w:r w:rsidRPr="00303EF9">
        <w:rPr>
          <w:rFonts w:ascii="Arial" w:hAnsi="Arial" w:cs="Arial"/>
          <w:sz w:val="22"/>
        </w:rPr>
        <w:tab/>
      </w:r>
      <w:r w:rsidR="00303EF9" w:rsidRPr="00C064CD">
        <w:rPr>
          <w:rFonts w:ascii="Arial" w:hAnsi="Arial" w:cs="Arial"/>
          <w:b/>
          <w:bCs/>
          <w:color w:val="000000" w:themeColor="text1"/>
          <w:sz w:val="22"/>
        </w:rPr>
        <w:t>Civil Justice Advocacy</w:t>
      </w:r>
      <w:r w:rsidR="00303EF9" w:rsidRPr="00C064CD">
        <w:rPr>
          <w:rFonts w:ascii="Arial" w:hAnsi="Arial" w:cs="Arial"/>
          <w:color w:val="000000" w:themeColor="text1"/>
          <w:sz w:val="22"/>
        </w:rPr>
        <w:t xml:space="preserve"> – Individual advocacy with civil justice personnel regarding victim’s rights and options, Civil No Contact Orders (CNCOs), civil court appearances and civil justice options as related to the sexual assault/abuse. </w:t>
      </w:r>
    </w:p>
    <w:p w14:paraId="3DE3C691" w14:textId="77777777" w:rsidR="00303EF9" w:rsidRPr="00C064CD" w:rsidRDefault="00303EF9">
      <w:pPr>
        <w:ind w:left="1358" w:hanging="679"/>
        <w:rPr>
          <w:rFonts w:ascii="Arial" w:hAnsi="Arial" w:cs="Arial"/>
          <w:color w:val="000000" w:themeColor="text1"/>
          <w:sz w:val="22"/>
        </w:rPr>
      </w:pPr>
    </w:p>
    <w:p w14:paraId="65DB3D01" w14:textId="5F5F1D5E" w:rsidR="00303EF9" w:rsidRPr="00C064CD" w:rsidRDefault="00303EF9" w:rsidP="00472472">
      <w:pPr>
        <w:autoSpaceDE w:val="0"/>
        <w:autoSpaceDN w:val="0"/>
        <w:adjustRightInd w:val="0"/>
        <w:ind w:left="1350" w:hanging="709"/>
        <w:rPr>
          <w:rFonts w:ascii="Arial" w:hAnsi="Arial" w:cs="Arial"/>
          <w:color w:val="000000" w:themeColor="text1"/>
          <w:sz w:val="22"/>
        </w:rPr>
      </w:pPr>
      <w:r w:rsidRPr="00C064CD">
        <w:rPr>
          <w:rFonts w:ascii="Arial" w:hAnsi="Arial" w:cs="Arial"/>
          <w:color w:val="000000" w:themeColor="text1"/>
          <w:sz w:val="22"/>
        </w:rPr>
        <w:t xml:space="preserve">D. </w:t>
      </w:r>
      <w:r w:rsidRPr="00C064CD">
        <w:rPr>
          <w:rFonts w:ascii="Arial" w:hAnsi="Arial" w:cs="Arial"/>
          <w:color w:val="000000" w:themeColor="text1"/>
          <w:sz w:val="22"/>
        </w:rPr>
        <w:tab/>
      </w:r>
      <w:r w:rsidRPr="00C064CD">
        <w:rPr>
          <w:rFonts w:ascii="Arial" w:hAnsi="Arial" w:cs="Arial"/>
          <w:b/>
          <w:bCs/>
          <w:color w:val="000000" w:themeColor="text1"/>
          <w:sz w:val="22"/>
        </w:rPr>
        <w:t>General Advocacy</w:t>
      </w:r>
      <w:r w:rsidR="00454537" w:rsidRPr="00C064CD">
        <w:rPr>
          <w:rFonts w:ascii="Arial" w:hAnsi="Arial" w:cs="Arial"/>
          <w:color w:val="000000" w:themeColor="text1"/>
          <w:sz w:val="22"/>
        </w:rPr>
        <w:t xml:space="preserve"> – Individual advocacy on behalf of victim/significant other(s) with school personnel, social service agencies, </w:t>
      </w:r>
      <w:r w:rsidRPr="00C064CD">
        <w:rPr>
          <w:rFonts w:ascii="Arial" w:hAnsi="Arial" w:cs="Arial"/>
          <w:color w:val="000000" w:themeColor="text1"/>
          <w:sz w:val="22"/>
        </w:rPr>
        <w:t>child protective services, housing, homeless services, drug/alcohol treatment agencies, adult education programs, unemployment services, mental health agencies, disability service providers, and other service providers.</w:t>
      </w:r>
    </w:p>
    <w:p w14:paraId="26C047ED" w14:textId="77777777" w:rsidR="00303EF9" w:rsidRPr="00C064CD" w:rsidRDefault="00303EF9" w:rsidP="00472472">
      <w:pPr>
        <w:autoSpaceDE w:val="0"/>
        <w:autoSpaceDN w:val="0"/>
        <w:adjustRightInd w:val="0"/>
        <w:ind w:left="1350"/>
        <w:rPr>
          <w:rFonts w:ascii="Arial" w:hAnsi="Arial" w:cs="Arial"/>
          <w:color w:val="000000" w:themeColor="text1"/>
          <w:sz w:val="22"/>
        </w:rPr>
      </w:pPr>
    </w:p>
    <w:p w14:paraId="0273DE3F" w14:textId="39940C8A" w:rsidR="00454537" w:rsidRPr="00C064CD" w:rsidRDefault="00303EF9" w:rsidP="00472472">
      <w:pPr>
        <w:ind w:left="1350"/>
        <w:rPr>
          <w:rFonts w:ascii="Arial" w:hAnsi="Arial" w:cs="Arial"/>
          <w:color w:val="000000" w:themeColor="text1"/>
          <w:sz w:val="22"/>
        </w:rPr>
      </w:pPr>
      <w:r w:rsidRPr="00C064CD">
        <w:rPr>
          <w:rFonts w:ascii="Arial" w:hAnsi="Arial" w:cs="Arial"/>
          <w:color w:val="000000" w:themeColor="text1"/>
          <w:sz w:val="22"/>
        </w:rPr>
        <w:t>General advocacy also includes external case coordination activities, often referred to as case management, which ensures that the counseling and/or advocacy services provided by the rape crisis center are coordinated with and informed by external services the client needs and/or is receiving.</w:t>
      </w:r>
    </w:p>
    <w:p w14:paraId="3221CDBC" w14:textId="77777777" w:rsidR="00454537" w:rsidRPr="00C064CD" w:rsidRDefault="00454537">
      <w:pPr>
        <w:ind w:left="1358" w:hanging="679"/>
        <w:rPr>
          <w:rFonts w:ascii="Arial" w:hAnsi="Arial" w:cs="Arial"/>
          <w:color w:val="000000" w:themeColor="text1"/>
          <w:sz w:val="22"/>
        </w:rPr>
      </w:pPr>
    </w:p>
    <w:p w14:paraId="55DE7DA3" w14:textId="77777777" w:rsidR="00454537" w:rsidRDefault="00454537">
      <w:pPr>
        <w:ind w:left="679" w:hanging="679"/>
        <w:rPr>
          <w:rFonts w:ascii="Arial" w:hAnsi="Arial" w:cs="Arial"/>
          <w:sz w:val="22"/>
        </w:rPr>
      </w:pPr>
      <w:r>
        <w:rPr>
          <w:rFonts w:ascii="Arial" w:hAnsi="Arial" w:cs="Arial"/>
          <w:sz w:val="22"/>
        </w:rPr>
        <w:t>6.</w:t>
      </w:r>
      <w:r>
        <w:rPr>
          <w:rFonts w:ascii="Arial" w:hAnsi="Arial" w:cs="Arial"/>
          <w:sz w:val="22"/>
        </w:rPr>
        <w:tab/>
      </w:r>
      <w:r>
        <w:rPr>
          <w:rFonts w:ascii="Arial" w:hAnsi="Arial" w:cs="Arial"/>
          <w:b/>
          <w:bCs/>
          <w:sz w:val="22"/>
          <w:u w:val="single"/>
        </w:rPr>
        <w:t>Information/Referral</w:t>
      </w:r>
      <w:r>
        <w:rPr>
          <w:rFonts w:ascii="Arial" w:hAnsi="Arial" w:cs="Arial"/>
          <w:sz w:val="22"/>
        </w:rPr>
        <w:t xml:space="preserve"> – Responding to telephone or in-person requests for information about sexual assault, location of additional resources </w:t>
      </w:r>
      <w:proofErr w:type="gramStart"/>
      <w:r>
        <w:rPr>
          <w:rFonts w:ascii="Arial" w:hAnsi="Arial" w:cs="Arial"/>
          <w:sz w:val="22"/>
        </w:rPr>
        <w:t>on the subject of sexual</w:t>
      </w:r>
      <w:proofErr w:type="gramEnd"/>
      <w:r>
        <w:rPr>
          <w:rFonts w:ascii="Arial" w:hAnsi="Arial" w:cs="Arial"/>
          <w:sz w:val="22"/>
        </w:rPr>
        <w:t xml:space="preserve"> assault or location/explanation of other resources and services which may be helpful to a victim or significant other.</w:t>
      </w:r>
    </w:p>
    <w:p w14:paraId="5386CCFA" w14:textId="77777777" w:rsidR="00454537" w:rsidRDefault="00454537">
      <w:pPr>
        <w:ind w:left="679" w:hanging="679"/>
        <w:rPr>
          <w:rFonts w:ascii="Arial" w:hAnsi="Arial" w:cs="Arial"/>
          <w:sz w:val="22"/>
        </w:rPr>
      </w:pPr>
    </w:p>
    <w:p w14:paraId="757268D6" w14:textId="6DA0BEE2" w:rsidR="00454537" w:rsidRDefault="00454537">
      <w:pPr>
        <w:ind w:left="679" w:hanging="679"/>
        <w:rPr>
          <w:rFonts w:ascii="Arial" w:hAnsi="Arial" w:cs="Arial"/>
          <w:sz w:val="22"/>
        </w:rPr>
      </w:pPr>
      <w:r>
        <w:rPr>
          <w:rFonts w:ascii="Arial" w:hAnsi="Arial" w:cs="Arial"/>
          <w:sz w:val="22"/>
        </w:rPr>
        <w:t>7.</w:t>
      </w:r>
      <w:r>
        <w:rPr>
          <w:rFonts w:ascii="Arial" w:hAnsi="Arial" w:cs="Arial"/>
          <w:sz w:val="22"/>
        </w:rPr>
        <w:tab/>
      </w:r>
      <w:r>
        <w:rPr>
          <w:rFonts w:ascii="Arial" w:hAnsi="Arial" w:cs="Arial"/>
          <w:b/>
          <w:bCs/>
          <w:sz w:val="22"/>
          <w:u w:val="single"/>
        </w:rPr>
        <w:t>Institutional Advocacy</w:t>
      </w:r>
      <w:r>
        <w:rPr>
          <w:rFonts w:ascii="Arial" w:hAnsi="Arial" w:cs="Arial"/>
          <w:sz w:val="22"/>
        </w:rPr>
        <w:t xml:space="preserve"> – Affecting change in the policies and procedures of an agency or institution </w:t>
      </w:r>
      <w:proofErr w:type="gramStart"/>
      <w:r>
        <w:rPr>
          <w:rFonts w:ascii="Arial" w:hAnsi="Arial" w:cs="Arial"/>
          <w:sz w:val="22"/>
        </w:rPr>
        <w:t>in order to</w:t>
      </w:r>
      <w:proofErr w:type="gramEnd"/>
      <w:r>
        <w:rPr>
          <w:rFonts w:ascii="Arial" w:hAnsi="Arial" w:cs="Arial"/>
          <w:sz w:val="22"/>
        </w:rPr>
        <w:t xml:space="preserve"> insure more sensitive, responsible treatment of sexual assault </w:t>
      </w:r>
      <w:r>
        <w:rPr>
          <w:rFonts w:ascii="Arial" w:hAnsi="Arial" w:cs="Arial"/>
          <w:sz w:val="22"/>
        </w:rPr>
        <w:lastRenderedPageBreak/>
        <w:t>victims. This may be done in-person, on the telephone</w:t>
      </w:r>
      <w:r w:rsidR="00C36411">
        <w:rPr>
          <w:rFonts w:ascii="Arial" w:hAnsi="Arial" w:cs="Arial"/>
          <w:sz w:val="22"/>
        </w:rPr>
        <w:t>,</w:t>
      </w:r>
      <w:r>
        <w:rPr>
          <w:rFonts w:ascii="Arial" w:hAnsi="Arial" w:cs="Arial"/>
          <w:sz w:val="22"/>
        </w:rPr>
        <w:t xml:space="preserve"> or in written </w:t>
      </w:r>
      <w:r w:rsidR="004F4DCC">
        <w:rPr>
          <w:rFonts w:ascii="Arial" w:hAnsi="Arial" w:cs="Arial"/>
          <w:sz w:val="22"/>
        </w:rPr>
        <w:t xml:space="preserve">or virtual </w:t>
      </w:r>
      <w:r>
        <w:rPr>
          <w:rFonts w:ascii="Arial" w:hAnsi="Arial" w:cs="Arial"/>
          <w:sz w:val="22"/>
        </w:rPr>
        <w:t xml:space="preserve">communication.  </w:t>
      </w:r>
      <w:proofErr w:type="spellStart"/>
      <w:r w:rsidR="00C14C6C">
        <w:rPr>
          <w:rFonts w:ascii="Arial" w:hAnsi="Arial" w:cs="Arial"/>
          <w:sz w:val="22"/>
        </w:rPr>
        <w:t>InfoNet</w:t>
      </w:r>
      <w:proofErr w:type="spellEnd"/>
      <w:r w:rsidR="00C14C6C">
        <w:rPr>
          <w:rFonts w:ascii="Arial" w:hAnsi="Arial" w:cs="Arial"/>
          <w:sz w:val="22"/>
        </w:rPr>
        <w:t xml:space="preserve"> </w:t>
      </w:r>
      <w:r>
        <w:rPr>
          <w:rFonts w:ascii="Arial" w:hAnsi="Arial" w:cs="Arial"/>
          <w:sz w:val="22"/>
        </w:rPr>
        <w:t>lists a variety of institutions with whom center staff may advocate</w:t>
      </w:r>
      <w:r w:rsidR="00C36411">
        <w:rPr>
          <w:rFonts w:ascii="Arial" w:hAnsi="Arial" w:cs="Arial"/>
          <w:sz w:val="22"/>
        </w:rPr>
        <w:t>,</w:t>
      </w:r>
      <w:r>
        <w:rPr>
          <w:rFonts w:ascii="Arial" w:hAnsi="Arial" w:cs="Arial"/>
          <w:sz w:val="22"/>
        </w:rPr>
        <w:t xml:space="preserve"> such as law enforcement, medical and hospital, school, etc.</w:t>
      </w:r>
    </w:p>
    <w:p w14:paraId="412CC7AA" w14:textId="77777777" w:rsidR="00454537" w:rsidRDefault="00454537">
      <w:pPr>
        <w:ind w:left="679" w:hanging="679"/>
        <w:rPr>
          <w:rFonts w:ascii="Arial" w:hAnsi="Arial" w:cs="Arial"/>
          <w:sz w:val="22"/>
        </w:rPr>
      </w:pPr>
    </w:p>
    <w:p w14:paraId="6DF48A37" w14:textId="49A1C85B" w:rsidR="00454537" w:rsidRDefault="00454537">
      <w:pPr>
        <w:ind w:left="679" w:hanging="679"/>
        <w:rPr>
          <w:rFonts w:ascii="Arial" w:hAnsi="Arial" w:cs="Arial"/>
          <w:sz w:val="22"/>
        </w:rPr>
      </w:pPr>
      <w:r>
        <w:rPr>
          <w:rFonts w:ascii="Arial" w:hAnsi="Arial" w:cs="Arial"/>
          <w:sz w:val="22"/>
        </w:rPr>
        <w:t>8.</w:t>
      </w:r>
      <w:r>
        <w:rPr>
          <w:rFonts w:ascii="Arial" w:hAnsi="Arial" w:cs="Arial"/>
          <w:sz w:val="22"/>
        </w:rPr>
        <w:tab/>
      </w:r>
      <w:r>
        <w:rPr>
          <w:rFonts w:ascii="Arial" w:hAnsi="Arial" w:cs="Arial"/>
          <w:b/>
          <w:bCs/>
          <w:sz w:val="22"/>
          <w:u w:val="single"/>
        </w:rPr>
        <w:t>Professional Training</w:t>
      </w:r>
      <w:r w:rsidR="00D91990">
        <w:rPr>
          <w:rFonts w:ascii="Arial" w:hAnsi="Arial" w:cs="Arial"/>
          <w:b/>
          <w:bCs/>
          <w:sz w:val="22"/>
          <w:u w:val="single"/>
        </w:rPr>
        <w:t xml:space="preserve"> (Non-Prevention)</w:t>
      </w:r>
      <w:r>
        <w:rPr>
          <w:rFonts w:ascii="Arial" w:hAnsi="Arial" w:cs="Arial"/>
          <w:sz w:val="22"/>
        </w:rPr>
        <w:t xml:space="preserve"> – Providing in-depth education, skills building, and evaluation of skills</w:t>
      </w:r>
      <w:r w:rsidR="00FD61D6">
        <w:rPr>
          <w:rFonts w:ascii="Arial" w:hAnsi="Arial" w:cs="Arial"/>
          <w:sz w:val="22"/>
        </w:rPr>
        <w:t xml:space="preserve"> </w:t>
      </w:r>
      <w:r>
        <w:rPr>
          <w:rFonts w:ascii="Arial" w:hAnsi="Arial" w:cs="Arial"/>
          <w:sz w:val="22"/>
        </w:rPr>
        <w:t xml:space="preserve">to prepare others to </w:t>
      </w:r>
      <w:proofErr w:type="gramStart"/>
      <w:r>
        <w:rPr>
          <w:rFonts w:ascii="Arial" w:hAnsi="Arial" w:cs="Arial"/>
          <w:sz w:val="22"/>
        </w:rPr>
        <w:t>helpfully and effectively intervene on a victim’s behalf</w:t>
      </w:r>
      <w:proofErr w:type="gramEnd"/>
      <w:r>
        <w:rPr>
          <w:rFonts w:ascii="Arial" w:hAnsi="Arial" w:cs="Arial"/>
          <w:sz w:val="22"/>
        </w:rPr>
        <w:t xml:space="preserve">. This is usually offered to groups of people, although an individual may receive a one-to-one training session. </w:t>
      </w:r>
      <w:proofErr w:type="spellStart"/>
      <w:r>
        <w:rPr>
          <w:rFonts w:ascii="Arial" w:hAnsi="Arial" w:cs="Arial"/>
          <w:sz w:val="22"/>
        </w:rPr>
        <w:t>Info</w:t>
      </w:r>
      <w:r w:rsidR="00C14C6C">
        <w:rPr>
          <w:rFonts w:ascii="Arial" w:hAnsi="Arial" w:cs="Arial"/>
          <w:sz w:val="22"/>
        </w:rPr>
        <w:t>N</w:t>
      </w:r>
      <w:r>
        <w:rPr>
          <w:rFonts w:ascii="Arial" w:hAnsi="Arial" w:cs="Arial"/>
          <w:sz w:val="22"/>
        </w:rPr>
        <w:t>et</w:t>
      </w:r>
      <w:proofErr w:type="spellEnd"/>
      <w:r>
        <w:rPr>
          <w:rFonts w:ascii="Arial" w:hAnsi="Arial" w:cs="Arial"/>
          <w:sz w:val="22"/>
        </w:rPr>
        <w:t xml:space="preserve"> lists a variety of training audiences including law enforcement medical and hospital, clergy, etc.</w:t>
      </w:r>
    </w:p>
    <w:p w14:paraId="7AE7652D" w14:textId="04E65761" w:rsidR="00454537" w:rsidRDefault="00454537" w:rsidP="00222946">
      <w:pPr>
        <w:rPr>
          <w:rFonts w:ascii="Arial" w:hAnsi="Arial" w:cs="Arial"/>
          <w:sz w:val="22"/>
        </w:rPr>
      </w:pPr>
    </w:p>
    <w:p w14:paraId="1A215806" w14:textId="7A28CDB4" w:rsidR="00454537" w:rsidRPr="00C064CD" w:rsidRDefault="00AF7B2A">
      <w:pPr>
        <w:ind w:left="679" w:hanging="679"/>
        <w:rPr>
          <w:rFonts w:ascii="Arial" w:hAnsi="Arial" w:cs="Arial"/>
          <w:color w:val="000000" w:themeColor="text1"/>
          <w:sz w:val="22"/>
        </w:rPr>
      </w:pPr>
      <w:r>
        <w:rPr>
          <w:rFonts w:ascii="Arial" w:hAnsi="Arial" w:cs="Arial"/>
          <w:sz w:val="22"/>
        </w:rPr>
        <w:t>9</w:t>
      </w:r>
      <w:r w:rsidR="00454537">
        <w:rPr>
          <w:rFonts w:ascii="Arial" w:hAnsi="Arial" w:cs="Arial"/>
          <w:sz w:val="22"/>
        </w:rPr>
        <w:t>.</w:t>
      </w:r>
      <w:r w:rsidR="00454537">
        <w:rPr>
          <w:rFonts w:ascii="Arial" w:hAnsi="Arial" w:cs="Arial"/>
          <w:sz w:val="22"/>
        </w:rPr>
        <w:tab/>
      </w:r>
      <w:r w:rsidR="00303EF9" w:rsidRPr="00C064CD">
        <w:rPr>
          <w:rFonts w:ascii="Arial" w:hAnsi="Arial" w:cs="Arial"/>
          <w:b/>
          <w:bCs/>
          <w:color w:val="000000" w:themeColor="text1"/>
          <w:sz w:val="22"/>
          <w:u w:val="single"/>
        </w:rPr>
        <w:t xml:space="preserve">New </w:t>
      </w:r>
      <w:r w:rsidR="00454537" w:rsidRPr="00C064CD">
        <w:rPr>
          <w:rFonts w:ascii="Arial" w:hAnsi="Arial" w:cs="Arial"/>
          <w:b/>
          <w:bCs/>
          <w:color w:val="000000" w:themeColor="text1"/>
          <w:sz w:val="22"/>
          <w:u w:val="single"/>
        </w:rPr>
        <w:t>Volunteer Training</w:t>
      </w:r>
      <w:r w:rsidR="00454537" w:rsidRPr="00C064CD">
        <w:rPr>
          <w:rFonts w:ascii="Arial" w:hAnsi="Arial" w:cs="Arial"/>
          <w:color w:val="000000" w:themeColor="text1"/>
          <w:sz w:val="22"/>
        </w:rPr>
        <w:t xml:space="preserve"> – Providing in-depth education, skill building and evaluation of skills to prepare volunteers to provide services to victims and significant others.  </w:t>
      </w:r>
    </w:p>
    <w:p w14:paraId="0C3AAE95" w14:textId="77777777" w:rsidR="00454537" w:rsidRPr="00C064CD" w:rsidRDefault="00454537">
      <w:pPr>
        <w:ind w:left="679" w:hanging="679"/>
        <w:rPr>
          <w:rFonts w:ascii="Arial" w:hAnsi="Arial" w:cs="Arial"/>
          <w:color w:val="000000" w:themeColor="text1"/>
          <w:sz w:val="22"/>
        </w:rPr>
      </w:pPr>
    </w:p>
    <w:p w14:paraId="424839C9" w14:textId="61BF3D09" w:rsidR="00454537" w:rsidRPr="00C064CD" w:rsidRDefault="00454537">
      <w:pPr>
        <w:ind w:left="679" w:hanging="679"/>
        <w:rPr>
          <w:rFonts w:ascii="Arial" w:hAnsi="Arial" w:cs="Arial"/>
          <w:color w:val="000000" w:themeColor="text1"/>
          <w:sz w:val="22"/>
        </w:rPr>
      </w:pPr>
      <w:r w:rsidRPr="00C064CD">
        <w:rPr>
          <w:rFonts w:ascii="Arial" w:hAnsi="Arial" w:cs="Arial"/>
          <w:color w:val="000000" w:themeColor="text1"/>
          <w:sz w:val="22"/>
        </w:rPr>
        <w:t>1</w:t>
      </w:r>
      <w:r w:rsidR="00AF7B2A">
        <w:rPr>
          <w:rFonts w:ascii="Arial" w:hAnsi="Arial" w:cs="Arial"/>
          <w:color w:val="000000" w:themeColor="text1"/>
          <w:sz w:val="22"/>
        </w:rPr>
        <w:t>0</w:t>
      </w:r>
      <w:r w:rsidRPr="00C064CD">
        <w:rPr>
          <w:rFonts w:ascii="Arial" w:hAnsi="Arial" w:cs="Arial"/>
          <w:color w:val="000000" w:themeColor="text1"/>
          <w:sz w:val="22"/>
        </w:rPr>
        <w:t>.</w:t>
      </w:r>
      <w:r w:rsidRPr="00C064CD">
        <w:rPr>
          <w:rFonts w:ascii="Arial" w:hAnsi="Arial" w:cs="Arial"/>
          <w:color w:val="000000" w:themeColor="text1"/>
          <w:sz w:val="22"/>
        </w:rPr>
        <w:tab/>
      </w:r>
      <w:r w:rsidR="00303EF9" w:rsidRPr="00C064CD">
        <w:rPr>
          <w:rFonts w:ascii="Arial" w:hAnsi="Arial" w:cs="Arial"/>
          <w:b/>
          <w:bCs/>
          <w:color w:val="000000" w:themeColor="text1"/>
          <w:sz w:val="22"/>
          <w:u w:val="single"/>
        </w:rPr>
        <w:t xml:space="preserve">In-service Volunteer </w:t>
      </w:r>
      <w:r w:rsidRPr="00C064CD">
        <w:rPr>
          <w:rFonts w:ascii="Arial" w:hAnsi="Arial" w:cs="Arial"/>
          <w:b/>
          <w:bCs/>
          <w:color w:val="000000" w:themeColor="text1"/>
          <w:sz w:val="22"/>
          <w:u w:val="single"/>
        </w:rPr>
        <w:t>Training</w:t>
      </w:r>
      <w:r w:rsidRPr="00C064CD">
        <w:rPr>
          <w:rFonts w:ascii="Arial" w:hAnsi="Arial" w:cs="Arial"/>
          <w:color w:val="000000" w:themeColor="text1"/>
          <w:sz w:val="22"/>
        </w:rPr>
        <w:t xml:space="preserve"> – Additional training provided to expand volunteer skills.</w:t>
      </w:r>
    </w:p>
    <w:p w14:paraId="67DD9B93" w14:textId="77777777" w:rsidR="00454537" w:rsidRPr="00C064CD" w:rsidRDefault="00454537">
      <w:pPr>
        <w:ind w:left="679" w:hanging="679"/>
        <w:rPr>
          <w:rFonts w:ascii="Arial" w:hAnsi="Arial" w:cs="Arial"/>
          <w:color w:val="000000" w:themeColor="text1"/>
        </w:rPr>
      </w:pPr>
    </w:p>
    <w:p w14:paraId="3BA64226" w14:textId="7CA81397" w:rsidR="00454537" w:rsidRDefault="00454537">
      <w:pPr>
        <w:ind w:left="679" w:hanging="679"/>
        <w:rPr>
          <w:rFonts w:ascii="Arial" w:hAnsi="Arial" w:cs="Arial"/>
          <w:sz w:val="22"/>
        </w:rPr>
      </w:pPr>
      <w:r w:rsidRPr="00C064CD">
        <w:rPr>
          <w:rFonts w:ascii="Arial" w:hAnsi="Arial" w:cs="Arial"/>
          <w:color w:val="000000" w:themeColor="text1"/>
          <w:sz w:val="22"/>
        </w:rPr>
        <w:t>1</w:t>
      </w:r>
      <w:r w:rsidR="00AF7B2A">
        <w:rPr>
          <w:rFonts w:ascii="Arial" w:hAnsi="Arial" w:cs="Arial"/>
          <w:color w:val="000000" w:themeColor="text1"/>
          <w:sz w:val="22"/>
        </w:rPr>
        <w:t>1</w:t>
      </w:r>
      <w:r w:rsidRPr="00C064CD">
        <w:rPr>
          <w:rFonts w:ascii="Arial" w:hAnsi="Arial" w:cs="Arial"/>
          <w:color w:val="000000" w:themeColor="text1"/>
          <w:sz w:val="22"/>
        </w:rPr>
        <w:t>.</w:t>
      </w:r>
      <w:r w:rsidRPr="00C064CD">
        <w:rPr>
          <w:rFonts w:ascii="Arial" w:hAnsi="Arial" w:cs="Arial"/>
          <w:color w:val="000000" w:themeColor="text1"/>
          <w:sz w:val="22"/>
        </w:rPr>
        <w:tab/>
      </w:r>
      <w:r w:rsidR="00303EF9" w:rsidRPr="00C064CD">
        <w:rPr>
          <w:rFonts w:ascii="Arial" w:hAnsi="Arial" w:cs="Arial"/>
          <w:b/>
          <w:bCs/>
          <w:color w:val="000000" w:themeColor="text1"/>
          <w:sz w:val="22"/>
          <w:u w:val="single"/>
        </w:rPr>
        <w:t>Media and Publications</w:t>
      </w:r>
      <w:r w:rsidR="00303EF9" w:rsidRPr="00C064CD">
        <w:rPr>
          <w:rFonts w:ascii="Arial" w:hAnsi="Arial" w:cs="Arial"/>
          <w:color w:val="000000" w:themeColor="text1"/>
          <w:sz w:val="22"/>
        </w:rPr>
        <w:t xml:space="preserve"> </w:t>
      </w:r>
      <w:r w:rsidRPr="00C064CD">
        <w:rPr>
          <w:rFonts w:ascii="Arial" w:hAnsi="Arial" w:cs="Arial"/>
          <w:color w:val="000000" w:themeColor="text1"/>
          <w:sz w:val="22"/>
        </w:rPr>
        <w:t xml:space="preserve">– Time </w:t>
      </w:r>
      <w:r>
        <w:rPr>
          <w:rFonts w:ascii="Arial" w:hAnsi="Arial" w:cs="Arial"/>
          <w:sz w:val="22"/>
        </w:rPr>
        <w:t>spent contacting print, radio</w:t>
      </w:r>
      <w:r w:rsidR="0075246B">
        <w:rPr>
          <w:rFonts w:ascii="Arial" w:hAnsi="Arial" w:cs="Arial"/>
          <w:sz w:val="22"/>
        </w:rPr>
        <w:t xml:space="preserve">, </w:t>
      </w:r>
      <w:r>
        <w:rPr>
          <w:rFonts w:ascii="Arial" w:hAnsi="Arial" w:cs="Arial"/>
          <w:sz w:val="22"/>
        </w:rPr>
        <w:t>television</w:t>
      </w:r>
      <w:r w:rsidR="00FD61D6">
        <w:rPr>
          <w:rFonts w:ascii="Arial" w:hAnsi="Arial" w:cs="Arial"/>
          <w:sz w:val="22"/>
        </w:rPr>
        <w:t>,</w:t>
      </w:r>
      <w:r>
        <w:rPr>
          <w:rFonts w:ascii="Arial" w:hAnsi="Arial" w:cs="Arial"/>
          <w:sz w:val="22"/>
        </w:rPr>
        <w:t xml:space="preserve"> </w:t>
      </w:r>
      <w:r w:rsidR="0075246B">
        <w:rPr>
          <w:rFonts w:ascii="Arial" w:hAnsi="Arial" w:cs="Arial"/>
          <w:sz w:val="22"/>
        </w:rPr>
        <w:t xml:space="preserve">or Internet </w:t>
      </w:r>
      <w:r>
        <w:rPr>
          <w:rFonts w:ascii="Arial" w:hAnsi="Arial" w:cs="Arial"/>
          <w:sz w:val="22"/>
        </w:rPr>
        <w:t>media outlets regarding sexual assault and related issues.</w:t>
      </w:r>
    </w:p>
    <w:p w14:paraId="74448D49" w14:textId="77777777" w:rsidR="0075246B" w:rsidRDefault="0075246B">
      <w:pPr>
        <w:ind w:left="679" w:hanging="679"/>
        <w:rPr>
          <w:rFonts w:ascii="Arial" w:hAnsi="Arial" w:cs="Arial"/>
          <w:sz w:val="22"/>
        </w:rPr>
      </w:pPr>
    </w:p>
    <w:p w14:paraId="04ED0F6D" w14:textId="647CDDCE" w:rsidR="0075246B" w:rsidRDefault="0075246B" w:rsidP="0075246B">
      <w:pPr>
        <w:suppressAutoHyphens/>
        <w:ind w:left="679" w:hanging="679"/>
        <w:rPr>
          <w:rFonts w:ascii="Arial" w:hAnsi="Arial" w:cs="Arial"/>
          <w:sz w:val="22"/>
          <w:szCs w:val="22"/>
        </w:rPr>
      </w:pPr>
      <w:r>
        <w:rPr>
          <w:rFonts w:ascii="Arial" w:hAnsi="Arial" w:cs="Arial"/>
          <w:sz w:val="22"/>
          <w:szCs w:val="22"/>
        </w:rPr>
        <w:t>1</w:t>
      </w:r>
      <w:r w:rsidR="00AF7B2A">
        <w:rPr>
          <w:rFonts w:ascii="Arial" w:hAnsi="Arial" w:cs="Arial"/>
          <w:sz w:val="22"/>
          <w:szCs w:val="22"/>
        </w:rPr>
        <w:t>2</w:t>
      </w:r>
      <w:r>
        <w:rPr>
          <w:rFonts w:ascii="Arial" w:hAnsi="Arial" w:cs="Arial"/>
          <w:sz w:val="22"/>
          <w:szCs w:val="22"/>
        </w:rPr>
        <w:t>.</w:t>
      </w:r>
      <w:r>
        <w:rPr>
          <w:rFonts w:ascii="Arial" w:hAnsi="Arial" w:cs="Arial"/>
          <w:sz w:val="22"/>
          <w:szCs w:val="22"/>
        </w:rPr>
        <w:tab/>
      </w:r>
      <w:r w:rsidRPr="0075246B">
        <w:rPr>
          <w:rFonts w:ascii="Arial" w:hAnsi="Arial" w:cs="Arial"/>
          <w:b/>
          <w:sz w:val="22"/>
          <w:szCs w:val="22"/>
          <w:u w:val="single"/>
        </w:rPr>
        <w:t>Awareness Promotion</w:t>
      </w:r>
      <w:r w:rsidR="00FD61D6">
        <w:rPr>
          <w:rFonts w:ascii="Arial" w:hAnsi="Arial" w:cs="Arial"/>
          <w:sz w:val="22"/>
        </w:rPr>
        <w:t xml:space="preserve"> – </w:t>
      </w:r>
      <w:r w:rsidRPr="0075246B">
        <w:rPr>
          <w:rFonts w:ascii="Arial" w:hAnsi="Arial" w:cs="Arial"/>
          <w:sz w:val="22"/>
          <w:szCs w:val="22"/>
        </w:rPr>
        <w:t xml:space="preserve">Awareness promotion includes a broad spectrum of activities aimed at the community in general rather than a particular audience gathered for a presentation. Such activities may </w:t>
      </w:r>
      <w:proofErr w:type="gramStart"/>
      <w:r w:rsidRPr="0075246B">
        <w:rPr>
          <w:rFonts w:ascii="Arial" w:hAnsi="Arial" w:cs="Arial"/>
          <w:sz w:val="22"/>
          <w:szCs w:val="22"/>
        </w:rPr>
        <w:t>include:</w:t>
      </w:r>
      <w:proofErr w:type="gramEnd"/>
      <w:r w:rsidRPr="0075246B">
        <w:rPr>
          <w:rFonts w:ascii="Arial" w:hAnsi="Arial" w:cs="Arial"/>
          <w:sz w:val="22"/>
          <w:szCs w:val="22"/>
        </w:rPr>
        <w:t xml:space="preserve"> community health and resource fairs, distribution of flyers/leaflets in public venues,</w:t>
      </w:r>
      <w:r w:rsidR="00C14C6C">
        <w:rPr>
          <w:rFonts w:ascii="Arial" w:hAnsi="Arial" w:cs="Arial"/>
          <w:sz w:val="22"/>
          <w:szCs w:val="22"/>
        </w:rPr>
        <w:t xml:space="preserve"> </w:t>
      </w:r>
      <w:r w:rsidRPr="0075246B">
        <w:rPr>
          <w:rFonts w:ascii="Arial" w:hAnsi="Arial" w:cs="Arial"/>
          <w:sz w:val="22"/>
          <w:szCs w:val="22"/>
        </w:rPr>
        <w:t>(media activities, radio, television, Internet and other strategies designed to reach the community at large with messages directed at increasing awareness of sexual violence and rape crisis services. Messages focus on sexual violence topics ranging from primary prevention to specific aspects of sexual violence or sexual violence services.</w:t>
      </w:r>
    </w:p>
    <w:p w14:paraId="15757D46" w14:textId="77777777" w:rsidR="0075246B" w:rsidRDefault="0075246B" w:rsidP="0075246B">
      <w:pPr>
        <w:suppressAutoHyphens/>
        <w:rPr>
          <w:rFonts w:ascii="Arial" w:hAnsi="Arial" w:cs="Arial"/>
          <w:b/>
          <w:sz w:val="22"/>
          <w:szCs w:val="22"/>
        </w:rPr>
      </w:pPr>
    </w:p>
    <w:p w14:paraId="5753B481" w14:textId="7114E9CD" w:rsidR="0075246B" w:rsidRDefault="0075246B" w:rsidP="0075246B">
      <w:pPr>
        <w:suppressAutoHyphens/>
        <w:ind w:left="679" w:hanging="679"/>
        <w:rPr>
          <w:rFonts w:ascii="Arial" w:hAnsi="Arial" w:cs="Arial"/>
          <w:sz w:val="22"/>
          <w:szCs w:val="22"/>
        </w:rPr>
      </w:pPr>
      <w:r>
        <w:rPr>
          <w:rFonts w:ascii="Arial" w:hAnsi="Arial" w:cs="Arial"/>
          <w:sz w:val="22"/>
          <w:szCs w:val="22"/>
        </w:rPr>
        <w:t>1</w:t>
      </w:r>
      <w:r w:rsidR="00AF7B2A">
        <w:rPr>
          <w:rFonts w:ascii="Arial" w:hAnsi="Arial" w:cs="Arial"/>
          <w:sz w:val="22"/>
          <w:szCs w:val="22"/>
        </w:rPr>
        <w:t>3</w:t>
      </w:r>
      <w:r>
        <w:rPr>
          <w:rFonts w:ascii="Arial" w:hAnsi="Arial" w:cs="Arial"/>
          <w:sz w:val="22"/>
          <w:szCs w:val="22"/>
        </w:rPr>
        <w:t xml:space="preserve">. </w:t>
      </w:r>
      <w:r>
        <w:rPr>
          <w:rFonts w:ascii="Arial" w:hAnsi="Arial" w:cs="Arial"/>
          <w:sz w:val="22"/>
          <w:szCs w:val="22"/>
        </w:rPr>
        <w:tab/>
      </w:r>
      <w:r w:rsidRPr="0075246B">
        <w:rPr>
          <w:rFonts w:ascii="Arial" w:hAnsi="Arial" w:cs="Arial"/>
          <w:b/>
          <w:sz w:val="22"/>
          <w:szCs w:val="22"/>
          <w:u w:val="single"/>
        </w:rPr>
        <w:t>Social Justice Activism</w:t>
      </w:r>
      <w:r w:rsidR="00FD61D6">
        <w:rPr>
          <w:rFonts w:ascii="Arial" w:hAnsi="Arial" w:cs="Arial"/>
          <w:sz w:val="22"/>
        </w:rPr>
        <w:t xml:space="preserve"> – </w:t>
      </w:r>
      <w:r w:rsidRPr="0075246B">
        <w:rPr>
          <w:rFonts w:ascii="Arial" w:hAnsi="Arial" w:cs="Arial"/>
          <w:sz w:val="22"/>
          <w:szCs w:val="22"/>
        </w:rPr>
        <w:t xml:space="preserve">Social justice activism includes a variety of strategies directed at social change. Strategies may be directed specifically at sexual violence or at the broad spectrum of oppressions that contribute to the perpetration of sexual violence.  Strategies may include protests and rallies (e.g., Take Back the Night), task forces to engage the community in challenging oppression (e.g., community task force on racism) media activity (e.g., letters to the editor, opinion columns, press conferences) and other activist efforts to prevent and end sexual violence and oppression through changes in institutions, the </w:t>
      </w:r>
      <w:proofErr w:type="gramStart"/>
      <w:r w:rsidRPr="0075246B">
        <w:rPr>
          <w:rFonts w:ascii="Arial" w:hAnsi="Arial" w:cs="Arial"/>
          <w:sz w:val="22"/>
          <w:szCs w:val="22"/>
        </w:rPr>
        <w:t>community</w:t>
      </w:r>
      <w:proofErr w:type="gramEnd"/>
      <w:r w:rsidRPr="0075246B">
        <w:rPr>
          <w:rFonts w:ascii="Arial" w:hAnsi="Arial" w:cs="Arial"/>
          <w:sz w:val="22"/>
          <w:szCs w:val="22"/>
        </w:rPr>
        <w:t xml:space="preserve"> and the broader culture.</w:t>
      </w:r>
    </w:p>
    <w:p w14:paraId="45FA113E" w14:textId="4A5A41BA" w:rsidR="00A267DF" w:rsidRDefault="00A267DF" w:rsidP="0075246B">
      <w:pPr>
        <w:suppressAutoHyphens/>
        <w:ind w:left="679" w:hanging="679"/>
        <w:rPr>
          <w:rFonts w:ascii="Arial" w:hAnsi="Arial" w:cs="Arial"/>
          <w:sz w:val="22"/>
          <w:szCs w:val="22"/>
        </w:rPr>
      </w:pPr>
    </w:p>
    <w:p w14:paraId="039857E9" w14:textId="0671493C" w:rsidR="00AF7B2A" w:rsidRDefault="00AF7B2A" w:rsidP="0075246B">
      <w:pPr>
        <w:suppressAutoHyphens/>
        <w:ind w:left="679" w:hanging="679"/>
        <w:rPr>
          <w:rFonts w:ascii="Arial" w:hAnsi="Arial" w:cs="Arial"/>
          <w:sz w:val="22"/>
          <w:szCs w:val="22"/>
        </w:rPr>
      </w:pPr>
    </w:p>
    <w:p w14:paraId="43133021" w14:textId="522A37B5" w:rsidR="00AF7B2A" w:rsidRDefault="00AF7B2A" w:rsidP="0075246B">
      <w:pPr>
        <w:suppressAutoHyphens/>
        <w:ind w:left="679" w:hanging="679"/>
        <w:rPr>
          <w:rFonts w:ascii="Arial" w:hAnsi="Arial" w:cs="Arial"/>
          <w:sz w:val="22"/>
          <w:szCs w:val="22"/>
        </w:rPr>
      </w:pPr>
    </w:p>
    <w:p w14:paraId="38A7ECCD" w14:textId="1D344A58" w:rsidR="00AF7B2A" w:rsidRDefault="00AF7B2A" w:rsidP="0075246B">
      <w:pPr>
        <w:suppressAutoHyphens/>
        <w:ind w:left="679" w:hanging="679"/>
        <w:rPr>
          <w:rFonts w:ascii="Arial" w:hAnsi="Arial" w:cs="Arial"/>
          <w:sz w:val="22"/>
          <w:szCs w:val="22"/>
        </w:rPr>
      </w:pPr>
    </w:p>
    <w:p w14:paraId="7A14CB96" w14:textId="0AD32D7C" w:rsidR="00AF7B2A" w:rsidRDefault="00AF7B2A" w:rsidP="0075246B">
      <w:pPr>
        <w:suppressAutoHyphens/>
        <w:ind w:left="679" w:hanging="679"/>
        <w:rPr>
          <w:rFonts w:ascii="Arial" w:hAnsi="Arial" w:cs="Arial"/>
          <w:sz w:val="22"/>
          <w:szCs w:val="22"/>
        </w:rPr>
      </w:pPr>
    </w:p>
    <w:p w14:paraId="6284A86A" w14:textId="163DD775" w:rsidR="00AF7B2A" w:rsidRDefault="00AF7B2A" w:rsidP="0075246B">
      <w:pPr>
        <w:suppressAutoHyphens/>
        <w:ind w:left="679" w:hanging="679"/>
        <w:rPr>
          <w:rFonts w:ascii="Arial" w:hAnsi="Arial" w:cs="Arial"/>
          <w:sz w:val="22"/>
          <w:szCs w:val="22"/>
        </w:rPr>
      </w:pPr>
    </w:p>
    <w:p w14:paraId="5D7F5B06" w14:textId="79D3E5DE" w:rsidR="00AF7B2A" w:rsidRDefault="00AF7B2A" w:rsidP="0075246B">
      <w:pPr>
        <w:suppressAutoHyphens/>
        <w:ind w:left="679" w:hanging="679"/>
        <w:rPr>
          <w:rFonts w:ascii="Arial" w:hAnsi="Arial" w:cs="Arial"/>
          <w:sz w:val="22"/>
          <w:szCs w:val="22"/>
        </w:rPr>
      </w:pPr>
    </w:p>
    <w:p w14:paraId="51267D0B" w14:textId="4C97F187" w:rsidR="00AF7B2A" w:rsidRDefault="00AF7B2A" w:rsidP="0075246B">
      <w:pPr>
        <w:suppressAutoHyphens/>
        <w:ind w:left="679" w:hanging="679"/>
        <w:rPr>
          <w:rFonts w:ascii="Arial" w:hAnsi="Arial" w:cs="Arial"/>
          <w:sz w:val="22"/>
          <w:szCs w:val="22"/>
        </w:rPr>
      </w:pPr>
    </w:p>
    <w:p w14:paraId="7C199C69" w14:textId="7D925636" w:rsidR="00AF7B2A" w:rsidRDefault="00AF7B2A" w:rsidP="0075246B">
      <w:pPr>
        <w:suppressAutoHyphens/>
        <w:ind w:left="679" w:hanging="679"/>
        <w:rPr>
          <w:rFonts w:ascii="Arial" w:hAnsi="Arial" w:cs="Arial"/>
          <w:sz w:val="22"/>
          <w:szCs w:val="22"/>
        </w:rPr>
      </w:pPr>
    </w:p>
    <w:p w14:paraId="72024F5F" w14:textId="5DABF628" w:rsidR="00AF7B2A" w:rsidRDefault="00AF7B2A" w:rsidP="0075246B">
      <w:pPr>
        <w:suppressAutoHyphens/>
        <w:ind w:left="679" w:hanging="679"/>
        <w:rPr>
          <w:rFonts w:ascii="Arial" w:hAnsi="Arial" w:cs="Arial"/>
          <w:sz w:val="22"/>
          <w:szCs w:val="22"/>
        </w:rPr>
      </w:pPr>
    </w:p>
    <w:p w14:paraId="290F461B" w14:textId="4A015106" w:rsidR="00AF7B2A" w:rsidRDefault="00AF7B2A" w:rsidP="0075246B">
      <w:pPr>
        <w:suppressAutoHyphens/>
        <w:ind w:left="679" w:hanging="679"/>
        <w:rPr>
          <w:rFonts w:ascii="Arial" w:hAnsi="Arial" w:cs="Arial"/>
          <w:sz w:val="22"/>
          <w:szCs w:val="22"/>
        </w:rPr>
      </w:pPr>
    </w:p>
    <w:p w14:paraId="2F8E3D81" w14:textId="7EDA4E08" w:rsidR="00AF7B2A" w:rsidRDefault="00AF7B2A" w:rsidP="0075246B">
      <w:pPr>
        <w:suppressAutoHyphens/>
        <w:ind w:left="679" w:hanging="679"/>
        <w:rPr>
          <w:rFonts w:ascii="Arial" w:hAnsi="Arial" w:cs="Arial"/>
          <w:sz w:val="22"/>
          <w:szCs w:val="22"/>
        </w:rPr>
      </w:pPr>
    </w:p>
    <w:p w14:paraId="17F096C0" w14:textId="03D3F163" w:rsidR="00AF7B2A" w:rsidRDefault="00AF7B2A" w:rsidP="0075246B">
      <w:pPr>
        <w:suppressAutoHyphens/>
        <w:ind w:left="679" w:hanging="679"/>
        <w:rPr>
          <w:rFonts w:ascii="Arial" w:hAnsi="Arial" w:cs="Arial"/>
          <w:sz w:val="22"/>
          <w:szCs w:val="22"/>
        </w:rPr>
      </w:pPr>
    </w:p>
    <w:p w14:paraId="74E007D4" w14:textId="519937F1" w:rsidR="00AF7B2A" w:rsidRDefault="00AF7B2A" w:rsidP="0075246B">
      <w:pPr>
        <w:suppressAutoHyphens/>
        <w:ind w:left="679" w:hanging="679"/>
        <w:rPr>
          <w:rFonts w:ascii="Arial" w:hAnsi="Arial" w:cs="Arial"/>
          <w:sz w:val="22"/>
          <w:szCs w:val="22"/>
        </w:rPr>
      </w:pPr>
    </w:p>
    <w:p w14:paraId="7E03EFFD" w14:textId="77777777" w:rsidR="00AF7B2A" w:rsidRDefault="00AF7B2A" w:rsidP="0075246B">
      <w:pPr>
        <w:suppressAutoHyphens/>
        <w:ind w:left="679" w:hanging="679"/>
        <w:rPr>
          <w:rFonts w:ascii="Arial" w:hAnsi="Arial" w:cs="Arial"/>
          <w:sz w:val="22"/>
          <w:szCs w:val="22"/>
        </w:rPr>
      </w:pPr>
    </w:p>
    <w:p w14:paraId="7910172C" w14:textId="77777777" w:rsidR="004C79CA" w:rsidRDefault="004C79CA" w:rsidP="0075246B">
      <w:pPr>
        <w:suppressAutoHyphens/>
        <w:ind w:left="679" w:hanging="679"/>
        <w:rPr>
          <w:rFonts w:ascii="Arial" w:hAnsi="Arial" w:cs="Arial"/>
          <w:b/>
          <w:bCs/>
          <w:sz w:val="22"/>
          <w:szCs w:val="22"/>
          <w:u w:val="single"/>
        </w:rPr>
      </w:pPr>
    </w:p>
    <w:p w14:paraId="793FDB84" w14:textId="5C4E8755" w:rsidR="00A267DF" w:rsidRDefault="00A267DF" w:rsidP="00D64AA3">
      <w:pPr>
        <w:suppressAutoHyphens/>
        <w:ind w:left="679" w:hanging="679"/>
        <w:rPr>
          <w:rFonts w:ascii="Arial" w:hAnsi="Arial" w:cs="Arial"/>
          <w:b/>
          <w:bCs/>
          <w:sz w:val="22"/>
          <w:szCs w:val="22"/>
          <w:u w:val="single"/>
        </w:rPr>
      </w:pPr>
      <w:r w:rsidRPr="00A267DF">
        <w:rPr>
          <w:rFonts w:ascii="Arial" w:hAnsi="Arial" w:cs="Arial"/>
          <w:b/>
          <w:bCs/>
          <w:sz w:val="22"/>
          <w:szCs w:val="22"/>
          <w:u w:val="single"/>
        </w:rPr>
        <w:lastRenderedPageBreak/>
        <w:t>PREVENTION SERVICES</w:t>
      </w:r>
    </w:p>
    <w:p w14:paraId="706E73EA" w14:textId="5861BCC9" w:rsidR="00A267DF" w:rsidRDefault="00A267DF" w:rsidP="00D64AA3">
      <w:pPr>
        <w:suppressAutoHyphens/>
        <w:ind w:left="679" w:hanging="679"/>
        <w:rPr>
          <w:rFonts w:ascii="Arial" w:hAnsi="Arial" w:cs="Arial"/>
          <w:b/>
          <w:bCs/>
          <w:sz w:val="22"/>
          <w:szCs w:val="22"/>
          <w:u w:val="single"/>
        </w:rPr>
      </w:pPr>
    </w:p>
    <w:p w14:paraId="6431B320" w14:textId="0379AB4C" w:rsidR="004C79CA" w:rsidRPr="004C79CA" w:rsidRDefault="004C79CA" w:rsidP="00D64AA3">
      <w:pPr>
        <w:rPr>
          <w:rFonts w:ascii="Arial" w:hAnsi="Arial" w:cs="Arial"/>
          <w:b/>
          <w:bCs/>
          <w:sz w:val="22"/>
          <w:szCs w:val="22"/>
          <w:u w:val="single"/>
        </w:rPr>
      </w:pPr>
      <w:r w:rsidRPr="004C79CA">
        <w:rPr>
          <w:rFonts w:ascii="Arial" w:hAnsi="Arial" w:cs="Arial"/>
          <w:b/>
          <w:bCs/>
          <w:sz w:val="22"/>
          <w:szCs w:val="22"/>
          <w:u w:val="single"/>
        </w:rPr>
        <w:t>Coalition Building/Institutional Partnership</w:t>
      </w:r>
    </w:p>
    <w:p w14:paraId="783502C5" w14:textId="452DCB5F" w:rsidR="004C79CA" w:rsidRPr="00AF7B2A" w:rsidRDefault="004C79CA" w:rsidP="00D64AA3">
      <w:pPr>
        <w:rPr>
          <w:rFonts w:ascii="Arial" w:hAnsi="Arial" w:cs="Arial"/>
          <w:i/>
          <w:iCs/>
          <w:sz w:val="22"/>
          <w:szCs w:val="22"/>
        </w:rPr>
      </w:pPr>
      <w:r w:rsidRPr="004C79CA">
        <w:rPr>
          <w:rFonts w:ascii="Arial" w:hAnsi="Arial" w:cs="Arial"/>
          <w:sz w:val="22"/>
          <w:szCs w:val="22"/>
        </w:rPr>
        <w:t xml:space="preserve">Coalition Building is the process of engaging with other community organizations in a collaborative, sustained effort to prevent sexual violence. Coalition members, including the rape crisis center, work together to plan and implement a broad range of prevention strategies. The rape crisis center may convene the coalition or joining a coalition being convened or continued by other stakeholders. </w:t>
      </w:r>
      <w:r w:rsidR="001A5034" w:rsidRPr="001A5034">
        <w:rPr>
          <w:rFonts w:ascii="Arial" w:hAnsi="Arial" w:cs="Arial"/>
          <w:sz w:val="22"/>
          <w:szCs w:val="22"/>
        </w:rPr>
        <w:t>Institutional Partnership is working with a single community organization with the goal of preventing sexual violence within their sphere of influence.</w:t>
      </w:r>
      <w:r w:rsidR="001A5034">
        <w:t xml:space="preserve"> </w:t>
      </w:r>
      <w:r w:rsidRPr="00AF7B2A">
        <w:rPr>
          <w:rFonts w:ascii="Arial" w:hAnsi="Arial" w:cs="Arial"/>
          <w:i/>
          <w:iCs/>
          <w:sz w:val="22"/>
          <w:szCs w:val="22"/>
        </w:rPr>
        <w:t>Example: Establish a community task force to address gender equality issues in a neighborhood.</w:t>
      </w:r>
    </w:p>
    <w:p w14:paraId="7A0BBEFC" w14:textId="2FAAD00B" w:rsidR="00F50EA7" w:rsidRDefault="00F50EA7" w:rsidP="00D64AA3">
      <w:pPr>
        <w:rPr>
          <w:rFonts w:ascii="Arial" w:hAnsi="Arial" w:cs="Arial"/>
          <w:sz w:val="22"/>
          <w:szCs w:val="22"/>
        </w:rPr>
      </w:pPr>
    </w:p>
    <w:p w14:paraId="4F3D534F" w14:textId="77777777" w:rsidR="00F50EA7" w:rsidRPr="00F50EA7" w:rsidRDefault="00F50EA7" w:rsidP="00D64AA3">
      <w:pPr>
        <w:rPr>
          <w:rFonts w:ascii="Arial" w:hAnsi="Arial" w:cs="Arial"/>
          <w:b/>
          <w:bCs/>
          <w:sz w:val="22"/>
          <w:szCs w:val="22"/>
          <w:u w:val="single"/>
        </w:rPr>
      </w:pPr>
      <w:r w:rsidRPr="00F50EA7">
        <w:rPr>
          <w:rFonts w:ascii="Arial" w:hAnsi="Arial" w:cs="Arial"/>
          <w:b/>
          <w:bCs/>
          <w:sz w:val="22"/>
          <w:szCs w:val="22"/>
          <w:u w:val="single"/>
        </w:rPr>
        <w:t>Policy Education/Change</w:t>
      </w:r>
    </w:p>
    <w:p w14:paraId="13508745" w14:textId="329FC0B5" w:rsidR="00F50EA7" w:rsidRPr="00AF7B2A" w:rsidRDefault="00F50EA7" w:rsidP="00D64AA3">
      <w:pPr>
        <w:rPr>
          <w:rFonts w:ascii="Arial" w:hAnsi="Arial" w:cs="Arial"/>
          <w:i/>
          <w:iCs/>
          <w:sz w:val="22"/>
          <w:szCs w:val="22"/>
        </w:rPr>
      </w:pPr>
      <w:r w:rsidRPr="00F50EA7">
        <w:rPr>
          <w:rFonts w:ascii="Arial" w:hAnsi="Arial" w:cs="Arial"/>
          <w:sz w:val="22"/>
          <w:szCs w:val="22"/>
        </w:rPr>
        <w:t xml:space="preserve">Policy education involves sharing information about policy and </w:t>
      </w:r>
      <w:proofErr w:type="gramStart"/>
      <w:r w:rsidRPr="00F50EA7">
        <w:rPr>
          <w:rFonts w:ascii="Arial" w:hAnsi="Arial" w:cs="Arial"/>
          <w:sz w:val="22"/>
          <w:szCs w:val="22"/>
        </w:rPr>
        <w:t>policy-making</w:t>
      </w:r>
      <w:proofErr w:type="gramEnd"/>
      <w:r w:rsidRPr="00F50EA7">
        <w:rPr>
          <w:rFonts w:ascii="Arial" w:hAnsi="Arial" w:cs="Arial"/>
          <w:sz w:val="22"/>
          <w:szCs w:val="22"/>
        </w:rPr>
        <w:t xml:space="preserve"> to create or change laws, regulations, procedures, administrative rules or practices to prevent sexual violence.  The prevention workers and other stakeholders identify a policy that needs to be adopted or revised to prevent sexual violence and advocates for the policy change.</w:t>
      </w:r>
      <w:r w:rsidR="00AF7B2A">
        <w:rPr>
          <w:rFonts w:ascii="Arial" w:hAnsi="Arial" w:cs="Arial"/>
          <w:sz w:val="22"/>
          <w:szCs w:val="22"/>
        </w:rPr>
        <w:t xml:space="preserve"> </w:t>
      </w:r>
      <w:r w:rsidRPr="00AF7B2A">
        <w:rPr>
          <w:rFonts w:ascii="Arial" w:hAnsi="Arial" w:cs="Arial"/>
          <w:i/>
          <w:iCs/>
          <w:sz w:val="22"/>
          <w:szCs w:val="22"/>
        </w:rPr>
        <w:t>Example: Prevention workers work with owners/managers of a local corporation to assess the work environment and needs regarding sexual harassment policy and works toward policy changes to prevent sexual harassment.</w:t>
      </w:r>
    </w:p>
    <w:p w14:paraId="50AA1B27" w14:textId="28E0934B" w:rsidR="00F50EA7" w:rsidRDefault="00F50EA7" w:rsidP="00D64AA3">
      <w:pPr>
        <w:rPr>
          <w:rFonts w:ascii="Arial" w:hAnsi="Arial" w:cs="Arial"/>
          <w:sz w:val="22"/>
          <w:szCs w:val="22"/>
        </w:rPr>
      </w:pPr>
    </w:p>
    <w:p w14:paraId="2D1FB377" w14:textId="3A6A6FBC" w:rsidR="009E4CA2" w:rsidRPr="00AF7B2A" w:rsidRDefault="009E4CA2" w:rsidP="00D64AA3">
      <w:pPr>
        <w:rPr>
          <w:rFonts w:ascii="Arial" w:hAnsi="Arial" w:cs="Arial"/>
          <w:i/>
          <w:iCs/>
          <w:sz w:val="22"/>
          <w:szCs w:val="22"/>
        </w:rPr>
      </w:pPr>
      <w:r w:rsidRPr="009E4CA2">
        <w:rPr>
          <w:rFonts w:ascii="Arial" w:hAnsi="Arial" w:cs="Arial"/>
          <w:b/>
          <w:bCs/>
          <w:sz w:val="22"/>
          <w:szCs w:val="22"/>
          <w:u w:val="single"/>
        </w:rPr>
        <w:t xml:space="preserve">Education Programs/Public Education </w:t>
      </w:r>
      <w:r w:rsidRPr="009E4CA2">
        <w:rPr>
          <w:rFonts w:ascii="Arial" w:hAnsi="Arial" w:cs="Arial"/>
          <w:b/>
          <w:bCs/>
          <w:sz w:val="22"/>
          <w:szCs w:val="22"/>
          <w:u w:val="single"/>
        </w:rPr>
        <w:br/>
      </w:r>
      <w:proofErr w:type="spellStart"/>
      <w:r w:rsidRPr="009E4CA2">
        <w:rPr>
          <w:rFonts w:ascii="Arial" w:hAnsi="Arial" w:cs="Arial"/>
          <w:sz w:val="22"/>
          <w:szCs w:val="22"/>
        </w:rPr>
        <w:t>Education</w:t>
      </w:r>
      <w:proofErr w:type="spellEnd"/>
      <w:r w:rsidRPr="009E4CA2">
        <w:rPr>
          <w:rFonts w:ascii="Arial" w:hAnsi="Arial" w:cs="Arial"/>
          <w:sz w:val="22"/>
          <w:szCs w:val="22"/>
        </w:rPr>
        <w:t xml:space="preserve"> programs are presentations to community groups across the age span designed to increase audience awareness, knowledge, and engagement as well as and to change attitudes and behaviors regarding rape culture. Education programs are evidence-informed, age appropriate and culturally inclusive. </w:t>
      </w:r>
      <w:r w:rsidRPr="00AF7B2A">
        <w:rPr>
          <w:rFonts w:ascii="Arial" w:hAnsi="Arial" w:cs="Arial"/>
          <w:i/>
          <w:iCs/>
          <w:sz w:val="22"/>
          <w:szCs w:val="22"/>
        </w:rPr>
        <w:t>Example: Prevention workers conduct Safe Dates prevention program in 17 middle school classrooms over Spring semester</w:t>
      </w:r>
      <w:r w:rsidR="00AF7B2A">
        <w:rPr>
          <w:rFonts w:ascii="Arial" w:hAnsi="Arial" w:cs="Arial"/>
          <w:i/>
          <w:iCs/>
          <w:sz w:val="22"/>
          <w:szCs w:val="22"/>
        </w:rPr>
        <w:t>.</w:t>
      </w:r>
    </w:p>
    <w:p w14:paraId="4E7FCD84" w14:textId="17FC27D5" w:rsidR="009E4CA2" w:rsidRDefault="009E4CA2" w:rsidP="00D64AA3">
      <w:pPr>
        <w:rPr>
          <w:rFonts w:ascii="Arial" w:hAnsi="Arial" w:cs="Arial"/>
          <w:sz w:val="22"/>
          <w:szCs w:val="22"/>
        </w:rPr>
      </w:pPr>
    </w:p>
    <w:p w14:paraId="1A37DCD9" w14:textId="4EA2E9E2" w:rsidR="009E4CA2" w:rsidRDefault="009E4CA2" w:rsidP="00D64AA3">
      <w:pPr>
        <w:rPr>
          <w:rFonts w:ascii="Arial" w:hAnsi="Arial" w:cs="Arial"/>
          <w:sz w:val="22"/>
          <w:szCs w:val="22"/>
        </w:rPr>
      </w:pPr>
      <w:r w:rsidRPr="009E4CA2">
        <w:rPr>
          <w:rFonts w:ascii="Arial" w:hAnsi="Arial" w:cs="Arial"/>
          <w:b/>
          <w:bCs/>
          <w:sz w:val="22"/>
          <w:szCs w:val="22"/>
          <w:u w:val="single"/>
        </w:rPr>
        <w:t>Professional Training: Prevention</w:t>
      </w:r>
      <w:r w:rsidRPr="009E4CA2">
        <w:rPr>
          <w:rFonts w:ascii="Arial" w:hAnsi="Arial" w:cs="Arial"/>
          <w:sz w:val="22"/>
          <w:szCs w:val="22"/>
        </w:rPr>
        <w:t xml:space="preserve"> </w:t>
      </w:r>
      <w:r w:rsidRPr="009E4CA2">
        <w:rPr>
          <w:rFonts w:ascii="Arial" w:hAnsi="Arial" w:cs="Arial"/>
          <w:sz w:val="22"/>
          <w:szCs w:val="22"/>
        </w:rPr>
        <w:br/>
        <w:t>Professional training is development and delivery of training programs for community professionals regarding sexual violence prevention. Professional training addresses, risk and protective factors, effective prevention strategies and opportunities/engagement of professionals in sexual violence prevention efforts</w:t>
      </w:r>
      <w:r w:rsidR="00D91990">
        <w:rPr>
          <w:rFonts w:ascii="Arial" w:hAnsi="Arial" w:cs="Arial"/>
          <w:sz w:val="22"/>
          <w:szCs w:val="22"/>
        </w:rPr>
        <w:t>.</w:t>
      </w:r>
    </w:p>
    <w:p w14:paraId="18D7E0D0" w14:textId="77777777" w:rsidR="00FA2B74" w:rsidRDefault="00FA2B74" w:rsidP="00D64AA3">
      <w:pPr>
        <w:rPr>
          <w:rFonts w:ascii="Arial" w:hAnsi="Arial" w:cs="Arial"/>
          <w:b/>
          <w:bCs/>
          <w:sz w:val="26"/>
          <w:szCs w:val="26"/>
          <w:u w:val="single"/>
        </w:rPr>
      </w:pPr>
    </w:p>
    <w:p w14:paraId="477F5FEA" w14:textId="0ECEEE5C" w:rsidR="00FA2B74" w:rsidRPr="00FA2B74" w:rsidRDefault="006837B7" w:rsidP="00D64AA3">
      <w:pPr>
        <w:rPr>
          <w:rFonts w:ascii="Arial" w:hAnsi="Arial" w:cs="Arial"/>
          <w:sz w:val="22"/>
          <w:szCs w:val="22"/>
        </w:rPr>
      </w:pPr>
      <w:r>
        <w:rPr>
          <w:rFonts w:ascii="Arial" w:hAnsi="Arial" w:cs="Arial"/>
          <w:b/>
          <w:bCs/>
          <w:sz w:val="22"/>
          <w:szCs w:val="22"/>
          <w:u w:val="single"/>
        </w:rPr>
        <w:t xml:space="preserve">Prevention </w:t>
      </w:r>
      <w:r w:rsidR="00FA2B74" w:rsidRPr="00FA2B74">
        <w:rPr>
          <w:rFonts w:ascii="Arial" w:hAnsi="Arial" w:cs="Arial"/>
          <w:b/>
          <w:bCs/>
          <w:sz w:val="22"/>
          <w:szCs w:val="22"/>
          <w:u w:val="single"/>
        </w:rPr>
        <w:t>Informational Materials</w:t>
      </w:r>
      <w:r w:rsidR="00FA2B74" w:rsidRPr="00FA2B74">
        <w:rPr>
          <w:rFonts w:ascii="Arial" w:hAnsi="Arial" w:cs="Arial"/>
          <w:sz w:val="22"/>
          <w:szCs w:val="22"/>
        </w:rPr>
        <w:t xml:space="preserve"> </w:t>
      </w:r>
    </w:p>
    <w:p w14:paraId="75B6C856" w14:textId="522DA7B7" w:rsidR="00FA2B74" w:rsidRPr="00472472" w:rsidRDefault="00FA2B74" w:rsidP="00D64AA3">
      <w:pPr>
        <w:rPr>
          <w:rFonts w:ascii="Arial" w:hAnsi="Arial" w:cs="Arial"/>
          <w:i/>
          <w:iCs/>
          <w:sz w:val="22"/>
          <w:szCs w:val="22"/>
        </w:rPr>
      </w:pPr>
      <w:r w:rsidRPr="00FA2B74">
        <w:rPr>
          <w:rFonts w:ascii="Arial" w:hAnsi="Arial" w:cs="Arial"/>
          <w:sz w:val="22"/>
          <w:szCs w:val="22"/>
        </w:rPr>
        <w:t xml:space="preserve">Rape crisis center staff distribute sexual violence prevention informational materials through community health programs, resource fairs, digital platforms, and other public venues. </w:t>
      </w:r>
      <w:r w:rsidRPr="00472472">
        <w:rPr>
          <w:rFonts w:ascii="Arial" w:hAnsi="Arial" w:cs="Arial"/>
          <w:i/>
          <w:iCs/>
          <w:sz w:val="22"/>
          <w:szCs w:val="22"/>
        </w:rPr>
        <w:t>Example: Staff distributes sexual violence prevention posters and leaflets at local bars near college campus.</w:t>
      </w:r>
    </w:p>
    <w:p w14:paraId="190A77E3" w14:textId="41A60513" w:rsidR="006837B7" w:rsidRDefault="006837B7" w:rsidP="00D64AA3">
      <w:pPr>
        <w:rPr>
          <w:rFonts w:ascii="Arial" w:hAnsi="Arial" w:cs="Arial"/>
          <w:sz w:val="22"/>
          <w:szCs w:val="22"/>
        </w:rPr>
      </w:pPr>
    </w:p>
    <w:p w14:paraId="1ADB52A4" w14:textId="77777777" w:rsidR="006837B7" w:rsidRPr="006837B7" w:rsidRDefault="006837B7" w:rsidP="00D64AA3">
      <w:pPr>
        <w:rPr>
          <w:rFonts w:ascii="Arial" w:hAnsi="Arial" w:cs="Arial"/>
          <w:b/>
          <w:bCs/>
          <w:sz w:val="22"/>
          <w:szCs w:val="22"/>
          <w:u w:val="single"/>
        </w:rPr>
      </w:pPr>
      <w:r w:rsidRPr="006837B7">
        <w:rPr>
          <w:rFonts w:ascii="Arial" w:hAnsi="Arial" w:cs="Arial"/>
          <w:b/>
          <w:bCs/>
          <w:sz w:val="22"/>
          <w:szCs w:val="22"/>
          <w:u w:val="single"/>
        </w:rPr>
        <w:t>Community Mobilization</w:t>
      </w:r>
    </w:p>
    <w:p w14:paraId="43E0198D" w14:textId="5888AF4D" w:rsidR="006837B7" w:rsidRPr="00472472" w:rsidRDefault="006837B7" w:rsidP="00D64AA3">
      <w:pPr>
        <w:rPr>
          <w:rFonts w:ascii="Arial" w:hAnsi="Arial" w:cs="Arial"/>
          <w:i/>
          <w:iCs/>
          <w:sz w:val="22"/>
          <w:szCs w:val="22"/>
        </w:rPr>
      </w:pPr>
      <w:r w:rsidRPr="006837B7">
        <w:rPr>
          <w:rFonts w:ascii="Arial" w:hAnsi="Arial" w:cs="Arial"/>
          <w:sz w:val="22"/>
          <w:szCs w:val="22"/>
        </w:rPr>
        <w:t xml:space="preserve">Community mobilization is the process of organizing people, groups, and organizations to assume leadership for ending sexual violence and the spectrum of oppressions that contribute to rape culture. Community mobilization strategies involve multi-faceted activities sustained over time. </w:t>
      </w:r>
      <w:r w:rsidRPr="00472472">
        <w:rPr>
          <w:rFonts w:ascii="Arial" w:hAnsi="Arial" w:cs="Arial"/>
          <w:i/>
          <w:iCs/>
          <w:sz w:val="22"/>
          <w:szCs w:val="22"/>
        </w:rPr>
        <w:t>Example: Engage youth to take the lead in planning and implementing a series of rallies, media activities and other efforts to change rape culture in a school.</w:t>
      </w:r>
    </w:p>
    <w:p w14:paraId="41409D0B" w14:textId="77777777" w:rsidR="0075246B" w:rsidRPr="0075246B" w:rsidRDefault="0075246B" w:rsidP="001A5034">
      <w:pPr>
        <w:rPr>
          <w:rFonts w:ascii="Arial" w:hAnsi="Arial" w:cs="Arial"/>
          <w:sz w:val="22"/>
          <w:szCs w:val="22"/>
        </w:rPr>
      </w:pPr>
    </w:p>
    <w:sectPr w:rsidR="0075246B" w:rsidRPr="0075246B" w:rsidSect="00EE772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89192" w14:textId="77777777" w:rsidR="00911A62" w:rsidRDefault="00911A62" w:rsidP="00EC485B">
      <w:r>
        <w:separator/>
      </w:r>
    </w:p>
  </w:endnote>
  <w:endnote w:type="continuationSeparator" w:id="0">
    <w:p w14:paraId="2DFD7920" w14:textId="77777777" w:rsidR="00911A62" w:rsidRDefault="00911A62" w:rsidP="00EC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7F8F8" w14:textId="77777777" w:rsidR="00EC485B" w:rsidRDefault="00EC4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2D1C5" w14:textId="77777777" w:rsidR="00EC485B" w:rsidRDefault="00EC4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150A2" w14:textId="77777777" w:rsidR="00EC485B" w:rsidRDefault="00EC4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EEC7B" w14:textId="77777777" w:rsidR="00911A62" w:rsidRDefault="00911A62" w:rsidP="00EC485B">
      <w:r>
        <w:separator/>
      </w:r>
    </w:p>
  </w:footnote>
  <w:footnote w:type="continuationSeparator" w:id="0">
    <w:p w14:paraId="66C28F2C" w14:textId="77777777" w:rsidR="00911A62" w:rsidRDefault="00911A62" w:rsidP="00EC4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466BC" w14:textId="0F389B7F" w:rsidR="00EC485B" w:rsidRDefault="00EC4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53B63" w14:textId="09B21269" w:rsidR="00EC485B" w:rsidRDefault="00EC48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8CA7E" w14:textId="0EB9F6AA" w:rsidR="00EC485B" w:rsidRDefault="00EC4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C03C22"/>
    <w:multiLevelType w:val="hybridMultilevel"/>
    <w:tmpl w:val="35C88C8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0D5C8E"/>
    <w:multiLevelType w:val="hybridMultilevel"/>
    <w:tmpl w:val="1304DF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CC43F87"/>
    <w:multiLevelType w:val="hybridMultilevel"/>
    <w:tmpl w:val="0E9CF27C"/>
    <w:lvl w:ilvl="0" w:tplc="47A28566">
      <w:numFmt w:val="bullet"/>
      <w:lvlText w:val=""/>
      <w:lvlJc w:val="left"/>
      <w:pPr>
        <w:ind w:left="1080" w:hanging="360"/>
      </w:pPr>
      <w:rPr>
        <w:rFonts w:ascii="Wingdings" w:eastAsiaTheme="minorHAnsi" w:hAnsi="Wingdings" w:cstheme="minorBidi" w:hint="default"/>
      </w:rPr>
    </w:lvl>
    <w:lvl w:ilvl="1" w:tplc="0409000B">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E2F1A05"/>
    <w:multiLevelType w:val="hybridMultilevel"/>
    <w:tmpl w:val="624466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7"/>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46"/>
    <w:rsid w:val="000D2082"/>
    <w:rsid w:val="00183A5F"/>
    <w:rsid w:val="001A5034"/>
    <w:rsid w:val="00222946"/>
    <w:rsid w:val="00303D06"/>
    <w:rsid w:val="00303EF9"/>
    <w:rsid w:val="00304F68"/>
    <w:rsid w:val="003264E6"/>
    <w:rsid w:val="003A17A4"/>
    <w:rsid w:val="003E6C0A"/>
    <w:rsid w:val="00454537"/>
    <w:rsid w:val="00472472"/>
    <w:rsid w:val="004C79CA"/>
    <w:rsid w:val="004E2696"/>
    <w:rsid w:val="004F4DCC"/>
    <w:rsid w:val="005F4F00"/>
    <w:rsid w:val="006837B7"/>
    <w:rsid w:val="006D08D9"/>
    <w:rsid w:val="0075246B"/>
    <w:rsid w:val="0088116B"/>
    <w:rsid w:val="008C3A01"/>
    <w:rsid w:val="008C6294"/>
    <w:rsid w:val="00911A62"/>
    <w:rsid w:val="00975AAE"/>
    <w:rsid w:val="009E4CA2"/>
    <w:rsid w:val="00A267DF"/>
    <w:rsid w:val="00AD1FAE"/>
    <w:rsid w:val="00AF7B2A"/>
    <w:rsid w:val="00B72F4E"/>
    <w:rsid w:val="00C064CD"/>
    <w:rsid w:val="00C14C6C"/>
    <w:rsid w:val="00C36411"/>
    <w:rsid w:val="00D01E46"/>
    <w:rsid w:val="00D17713"/>
    <w:rsid w:val="00D20EE9"/>
    <w:rsid w:val="00D64AA3"/>
    <w:rsid w:val="00D91990"/>
    <w:rsid w:val="00EC485B"/>
    <w:rsid w:val="00EC4F7D"/>
    <w:rsid w:val="00EE7723"/>
    <w:rsid w:val="00F04058"/>
    <w:rsid w:val="00F50EA7"/>
    <w:rsid w:val="00FA2B74"/>
    <w:rsid w:val="00FD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17B51E"/>
  <w15:docId w15:val="{6766927E-9E96-4889-8596-CFB7CCC4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723"/>
    <w:rPr>
      <w:sz w:val="25"/>
      <w:szCs w:val="24"/>
    </w:rPr>
  </w:style>
  <w:style w:type="paragraph" w:styleId="Heading1">
    <w:name w:val="heading 1"/>
    <w:basedOn w:val="Normal"/>
    <w:next w:val="Normal"/>
    <w:qFormat/>
    <w:rsid w:val="00EE772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E7723"/>
    <w:pPr>
      <w:ind w:left="679"/>
    </w:pPr>
    <w:rPr>
      <w:rFonts w:ascii="Arial" w:hAnsi="Arial" w:cs="Arial"/>
      <w:sz w:val="22"/>
    </w:rPr>
  </w:style>
  <w:style w:type="paragraph" w:styleId="BodyTextIndent2">
    <w:name w:val="Body Text Indent 2"/>
    <w:basedOn w:val="Normal"/>
    <w:link w:val="BodyTextIndent2Char"/>
    <w:rsid w:val="003A17A4"/>
    <w:pPr>
      <w:spacing w:after="120" w:line="480" w:lineRule="auto"/>
      <w:ind w:left="360"/>
    </w:pPr>
  </w:style>
  <w:style w:type="character" w:customStyle="1" w:styleId="BodyTextIndent2Char">
    <w:name w:val="Body Text Indent 2 Char"/>
    <w:basedOn w:val="DefaultParagraphFont"/>
    <w:link w:val="BodyTextIndent2"/>
    <w:rsid w:val="003A17A4"/>
    <w:rPr>
      <w:sz w:val="25"/>
      <w:szCs w:val="24"/>
    </w:rPr>
  </w:style>
  <w:style w:type="paragraph" w:styleId="BalloonText">
    <w:name w:val="Balloon Text"/>
    <w:basedOn w:val="Normal"/>
    <w:link w:val="BalloonTextChar"/>
    <w:semiHidden/>
    <w:unhideWhenUsed/>
    <w:rsid w:val="00D20EE9"/>
    <w:rPr>
      <w:rFonts w:ascii="Segoe UI" w:hAnsi="Segoe UI" w:cs="Segoe UI"/>
      <w:sz w:val="18"/>
      <w:szCs w:val="18"/>
    </w:rPr>
  </w:style>
  <w:style w:type="character" w:customStyle="1" w:styleId="BalloonTextChar">
    <w:name w:val="Balloon Text Char"/>
    <w:basedOn w:val="DefaultParagraphFont"/>
    <w:link w:val="BalloonText"/>
    <w:semiHidden/>
    <w:rsid w:val="00D20EE9"/>
    <w:rPr>
      <w:rFonts w:ascii="Segoe UI" w:hAnsi="Segoe UI" w:cs="Segoe UI"/>
      <w:sz w:val="18"/>
      <w:szCs w:val="18"/>
    </w:rPr>
  </w:style>
  <w:style w:type="paragraph" w:styleId="ListParagraph">
    <w:name w:val="List Paragraph"/>
    <w:basedOn w:val="Normal"/>
    <w:uiPriority w:val="34"/>
    <w:qFormat/>
    <w:rsid w:val="00303EF9"/>
    <w:pPr>
      <w:ind w:left="720"/>
      <w:contextualSpacing/>
    </w:pPr>
  </w:style>
  <w:style w:type="paragraph" w:styleId="Header">
    <w:name w:val="header"/>
    <w:basedOn w:val="Normal"/>
    <w:link w:val="HeaderChar"/>
    <w:unhideWhenUsed/>
    <w:rsid w:val="00EC485B"/>
    <w:pPr>
      <w:tabs>
        <w:tab w:val="center" w:pos="4680"/>
        <w:tab w:val="right" w:pos="9360"/>
      </w:tabs>
    </w:pPr>
  </w:style>
  <w:style w:type="character" w:customStyle="1" w:styleId="HeaderChar">
    <w:name w:val="Header Char"/>
    <w:basedOn w:val="DefaultParagraphFont"/>
    <w:link w:val="Header"/>
    <w:rsid w:val="00EC485B"/>
    <w:rPr>
      <w:sz w:val="25"/>
      <w:szCs w:val="24"/>
    </w:rPr>
  </w:style>
  <w:style w:type="paragraph" w:styleId="Footer">
    <w:name w:val="footer"/>
    <w:basedOn w:val="Normal"/>
    <w:link w:val="FooterChar"/>
    <w:unhideWhenUsed/>
    <w:rsid w:val="00EC485B"/>
    <w:pPr>
      <w:tabs>
        <w:tab w:val="center" w:pos="4680"/>
        <w:tab w:val="right" w:pos="9360"/>
      </w:tabs>
    </w:pPr>
  </w:style>
  <w:style w:type="character" w:customStyle="1" w:styleId="FooterChar">
    <w:name w:val="Footer Char"/>
    <w:basedOn w:val="DefaultParagraphFont"/>
    <w:link w:val="Footer"/>
    <w:rsid w:val="00EC485B"/>
    <w:rPr>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6A6A6D157600418C495AB9DEF7D92E" ma:contentTypeVersion="7" ma:contentTypeDescription="Create a new document." ma:contentTypeScope="" ma:versionID="21030b40cd5cb1b24db43876093fcc0a">
  <xsd:schema xmlns:xsd="http://www.w3.org/2001/XMLSchema" xmlns:xs="http://www.w3.org/2001/XMLSchema" xmlns:p="http://schemas.microsoft.com/office/2006/metadata/properties" xmlns:ns3="bbd347e7-703c-4291-ad49-836892844405" xmlns:ns4="881cb8d9-7d97-40eb-9b88-7c61a8928eff" targetNamespace="http://schemas.microsoft.com/office/2006/metadata/properties" ma:root="true" ma:fieldsID="54713bec6a28cc5882b59b32885a7395" ns3:_="" ns4:_="">
    <xsd:import namespace="bbd347e7-703c-4291-ad49-836892844405"/>
    <xsd:import namespace="881cb8d9-7d97-40eb-9b88-7c61a8928e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347e7-703c-4291-ad49-836892844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1cb8d9-7d97-40eb-9b88-7c61a8928e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2032F-EE36-4C12-A23F-E34C6E717B06}">
  <ds:schemaRefs>
    <ds:schemaRef ds:uri="http://schemas.microsoft.com/sharepoint/v3/contenttype/forms"/>
  </ds:schemaRefs>
</ds:datastoreItem>
</file>

<file path=customXml/itemProps2.xml><?xml version="1.0" encoding="utf-8"?>
<ds:datastoreItem xmlns:ds="http://schemas.openxmlformats.org/officeDocument/2006/customXml" ds:itemID="{C2781F30-2944-443F-85E1-26E37DF7E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347e7-703c-4291-ad49-836892844405"/>
    <ds:schemaRef ds:uri="881cb8d9-7d97-40eb-9b88-7c61a8928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BE3F2D-8AAE-4BD7-9355-DB6EF9EFA5D9}">
  <ds:schemaRefs>
    <ds:schemaRef ds:uri="http://schemas.microsoft.com/office/2006/documentManagement/types"/>
    <ds:schemaRef ds:uri="http://www.w3.org/XML/1998/namespace"/>
    <ds:schemaRef ds:uri="bbd347e7-703c-4291-ad49-836892844405"/>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terms/"/>
    <ds:schemaRef ds:uri="http://purl.org/dc/dcmitype/"/>
    <ds:schemaRef ds:uri="881cb8d9-7d97-40eb-9b88-7c61a8928e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ICASA SERVICE DEFINITIONS</vt:lpstr>
    </vt:vector>
  </TitlesOfParts>
  <Company>Illinois Coalition Against Sexual Assault</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ICASA SERVICE DEFINITIONS</dc:title>
  <dc:subject/>
  <dc:creator>Lisa Kunz</dc:creator>
  <cp:keywords/>
  <dc:description/>
  <cp:lastModifiedBy>Hiselman, Jennifer</cp:lastModifiedBy>
  <cp:revision>2</cp:revision>
  <cp:lastPrinted>2022-08-25T18:42:00Z</cp:lastPrinted>
  <dcterms:created xsi:type="dcterms:W3CDTF">2023-07-07T20:27:00Z</dcterms:created>
  <dcterms:modified xsi:type="dcterms:W3CDTF">2023-07-07T20:27:00Z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0x010100C66A6A6D157600418C495AB9DEF7D92E</vt:lpwstr>
  </property>
</Properties>
</file>